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A0E6" w14:textId="333861F4" w:rsidR="002714C9" w:rsidRDefault="002714C9"/>
    <w:p w14:paraId="6F5A815A" w14:textId="77777777" w:rsidR="00E233A6" w:rsidRPr="009A4C68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A4C6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7E2145D0" w14:textId="77777777" w:rsidR="004845B8" w:rsidRPr="009A4C68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5D8040F6" w14:textId="77777777" w:rsidR="00E233A6" w:rsidRPr="009A4C68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1C48F5B6" w14:textId="42F1B3F9" w:rsidR="00FA627A" w:rsidRPr="009A4C68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 "</w:t>
      </w:r>
      <w:r w:rsidR="00FA627A" w:rsidRPr="009A4C68">
        <w:rPr>
          <w:rFonts w:asciiTheme="majorBidi" w:hAnsiTheme="majorBidi" w:cstheme="majorBidi"/>
          <w:b/>
          <w:bCs/>
          <w:lang w:val="ru-RU"/>
        </w:rPr>
        <w:t xml:space="preserve">Проект развития водных ресурсов для повышения устойчивости к изменению </w:t>
      </w:r>
      <w:r w:rsidR="002739AE" w:rsidRPr="009A4C68">
        <w:rPr>
          <w:rFonts w:asciiTheme="majorBidi" w:hAnsiTheme="majorBidi" w:cstheme="majorBidi"/>
          <w:b/>
          <w:bCs/>
          <w:lang w:val="ru-RU"/>
        </w:rPr>
        <w:t>климата</w:t>
      </w:r>
      <w:r w:rsidR="002739AE" w:rsidRPr="009A4C68" w:rsidDel="003A0FCD">
        <w:rPr>
          <w:rFonts w:asciiTheme="majorBidi" w:hAnsiTheme="majorBidi" w:cstheme="majorBidi"/>
          <w:i/>
          <w:spacing w:val="-2"/>
          <w:lang w:val="ru-RU"/>
        </w:rPr>
        <w:t xml:space="preserve"> (</w:t>
      </w:r>
      <w:r w:rsidR="00FA627A" w:rsidRPr="009A4C68" w:rsidDel="003A0FCD">
        <w:rPr>
          <w:rFonts w:asciiTheme="majorBidi" w:hAnsiTheme="majorBidi" w:cstheme="majorBidi"/>
          <w:i/>
          <w:spacing w:val="-2"/>
          <w:lang w:val="ru-RU"/>
        </w:rPr>
        <w:t>Фаза 1, Транш 1)</w:t>
      </w:r>
    </w:p>
    <w:p w14:paraId="36070083" w14:textId="77777777" w:rsidR="00FA627A" w:rsidRPr="009A4C68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9A4C68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45AB80AC" w14:textId="77777777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072C7D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7 октября 2025 г.</w:t>
      </w:r>
    </w:p>
    <w:p w14:paraId="5F743394" w14:textId="77777777" w:rsidR="00D165C7" w:rsidRPr="009A4C68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Тип </w:t>
      </w:r>
      <w:proofErr w:type="spellStart"/>
      <w:proofErr w:type="gramStart"/>
      <w:r w:rsidRPr="009A4C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закупки:</w:t>
      </w:r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Закупка</w:t>
      </w:r>
      <w:proofErr w:type="spellEnd"/>
      <w:proofErr w:type="gramEnd"/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работ  </w:t>
      </w:r>
    </w:p>
    <w:p w14:paraId="07EBA097" w14:textId="77777777" w:rsidR="00D165C7" w:rsidRPr="009A4C68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Способ </w:t>
      </w:r>
      <w:proofErr w:type="spellStart"/>
      <w:proofErr w:type="gramStart"/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финансирования:</w:t>
      </w:r>
      <w:r w:rsidR="00FA627A" w:rsidRPr="009A4C68">
        <w:rPr>
          <w:rFonts w:asciiTheme="majorBidi" w:eastAsia="Times New Roman" w:hAnsiTheme="majorBidi" w:cstheme="majorBidi"/>
          <w:b/>
          <w:bCs/>
          <w:spacing w:val="-2"/>
          <w:lang w:val="ru-RU"/>
        </w:rPr>
        <w:t>Продажа</w:t>
      </w:r>
      <w:proofErr w:type="spellEnd"/>
      <w:proofErr w:type="gramEnd"/>
      <w:r w:rsidR="00FA627A" w:rsidRPr="009A4C68">
        <w:rPr>
          <w:rFonts w:asciiTheme="majorBidi" w:eastAsia="Times New Roman" w:hAnsiTheme="majorBidi" w:cstheme="majorBidi"/>
          <w:b/>
          <w:bCs/>
          <w:spacing w:val="-2"/>
          <w:lang w:val="ru-RU"/>
        </w:rPr>
        <w:t xml:space="preserve"> в рассрочку (кредит, грант)</w:t>
      </w:r>
    </w:p>
    <w:p w14:paraId="757C82F0" w14:textId="77777777" w:rsidR="00E233A6" w:rsidRPr="009A4C68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44B83955" w14:textId="6605C68E" w:rsidR="00E233A6" w:rsidRPr="009A4C68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</w:t>
      </w:r>
      <w:r w:rsidR="002739AE"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контракта:</w:t>
      </w:r>
      <w:r w:rsidR="002739AE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КАЗ</w:t>
      </w:r>
      <w:r w:rsidR="00BE0FB2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>-/01/15</w:t>
      </w:r>
    </w:p>
    <w:p w14:paraId="6A7C4D5D" w14:textId="77777777" w:rsidR="00E233A6" w:rsidRPr="009A4C68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B0E0AC" w14:textId="0763C666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подало заявку на финансирование от Исламского банка развития (ИБР) в счет стоимости 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Проекта.</w:t>
      </w:r>
      <w:r w:rsidR="00FA627A" w:rsidRPr="009A4C68">
        <w:rPr>
          <w:rFonts w:asciiTheme="majorBidi" w:hAnsiTheme="majorBidi" w:cstheme="majorBidi"/>
          <w:b/>
          <w:bCs/>
          <w:lang w:val="ru-RU"/>
        </w:rPr>
        <w:t>Проект</w:t>
      </w:r>
      <w:proofErr w:type="spellEnd"/>
      <w:r w:rsidR="00FA627A" w:rsidRPr="009A4C68">
        <w:rPr>
          <w:rFonts w:asciiTheme="majorBidi" w:hAnsiTheme="majorBidi" w:cstheme="majorBidi"/>
          <w:b/>
          <w:bCs/>
          <w:lang w:val="ru-RU"/>
        </w:rPr>
        <w:t xml:space="preserve"> развития водных ресурсов для повышения устойчивости к изменению климата</w:t>
      </w:r>
      <w:r w:rsidR="00FA627A" w:rsidRPr="009A4C68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9A4C68">
        <w:rPr>
          <w:rFonts w:ascii="Times New Roman" w:hAnsi="Times New Roman" w:cs="Times New Roman"/>
          <w:sz w:val="24"/>
          <w:szCs w:val="24"/>
          <w:lang w:val="ru-RU"/>
        </w:rPr>
        <w:t>» и намерен часть полученных средств направить на оплату работ по контракту «Реконструкция ирригационной системы в Таласском районе Жамбылской области».</w:t>
      </w:r>
    </w:p>
    <w:p w14:paraId="45A7F1F0" w14:textId="77777777" w:rsidR="0086782A" w:rsidRPr="009A4C6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F95AA7" w14:textId="4DEA418D" w:rsidR="0046790C" w:rsidRPr="009A4C68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настоящим приглашает правомочных участников торгов подать </w:t>
      </w:r>
      <w:r w:rsidRPr="002739A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запечатанные конкурсные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предложения по объекту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KAZ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 – 1030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CW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NCB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 /01/15 (Пакет 14: один лот) Реконструкция ирригационной системы в Таласском районе Жамбылской области. Подробная информация об объеме работ приведена в тендерной документации.</w:t>
      </w:r>
    </w:p>
    <w:p w14:paraId="3717AA09" w14:textId="336D8873" w:rsidR="0086782A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</w:t>
      </w:r>
      <w:r w:rsidR="002739A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D0218" w:rsidRPr="002739A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«Руководство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 открыто для всех правомочных участников торгов,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21E2EE4B" w14:textId="77777777" w:rsidR="003746B0" w:rsidRPr="009A4C68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19DC709D" w14:textId="1E3D5EE0" w:rsidR="0086782A" w:rsidRPr="009A4C68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и правомочные участники торгов могут получить дополнительную информацию и ознакомиться с тендерной документацией в РГП «</w:t>
      </w:r>
      <w:proofErr w:type="spellStart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Республики Казахстан по указанному ниже адресу в рабочее время (09:00–17:00, </w:t>
      </w:r>
      <w:r>
        <w:rPr>
          <w:rFonts w:ascii="Times New Roman" w:hAnsi="Times New Roman" w:cs="Times New Roman"/>
          <w:spacing w:val="-2"/>
          <w:sz w:val="24"/>
          <w:szCs w:val="24"/>
        </w:rPr>
        <w:t>UTC</w:t>
      </w: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+5) после подачи официального письма о намерении участвовать в торгах.</w:t>
      </w:r>
    </w:p>
    <w:p w14:paraId="38D907CF" w14:textId="77777777" w:rsidR="003746B0" w:rsidRPr="009A4C68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90D62B1" w14:textId="77777777" w:rsidR="0086782A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получат полный комплект тендерной документации на английском языке после подачи письменного заявления по указанному ниже адресу. Документация будет отправлена ​​в электронном виде по электронной почте.</w:t>
      </w:r>
    </w:p>
    <w:p w14:paraId="11901FFB" w14:textId="77777777" w:rsidR="004C4FAC" w:rsidRPr="009A4C68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127A770" w14:textId="0C186BC9" w:rsidR="00BA18F8" w:rsidRPr="009A4C68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Pr="009A4C68">
        <w:rPr>
          <w:rFonts w:ascii="Times New Roman" w:hAnsi="Times New Roman" w:cs="Times New Roman"/>
          <w:b/>
          <w:bCs/>
          <w:sz w:val="24"/>
          <w:szCs w:val="24"/>
          <w:lang w:val="ru-RU"/>
        </w:rPr>
        <w:t>15:00 по времени Астаны</w:t>
      </w:r>
      <w:r w:rsidR="0027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20B71" w:rsidRPr="009A4C68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  <w:lang w:val="ru-RU"/>
        </w:rPr>
        <w:t>24 ноября,</w:t>
      </w:r>
      <w:r w:rsidRPr="009A4C68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2025</w:t>
      </w:r>
      <w:r w:rsidRPr="009A4C6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.</w:t>
      </w: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A18F8" w:rsidRPr="009A4C68">
        <w:rPr>
          <w:rFonts w:ascii="Times New Roman" w:hAnsi="Times New Roman" w:cs="Times New Roman"/>
          <w:sz w:val="24"/>
          <w:szCs w:val="24"/>
          <w:lang w:val="ru-RU"/>
        </w:rPr>
        <w:t>Участникам торгов не предоставляется возможность подачи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494F69ED" w14:textId="77777777" w:rsidR="0001252F" w:rsidRPr="009A4C68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069F74B4" w14:textId="77777777" w:rsidR="004845B8" w:rsidRPr="009A4C6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2E4CDB6F" w14:textId="77777777" w:rsidR="00F13D2C" w:rsidRPr="009A4C68" w:rsidRDefault="00BB2425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9A4C68">
        <w:rPr>
          <w:b/>
          <w:highlight w:val="yellow"/>
          <w:lang w:val="ru-RU"/>
        </w:rPr>
        <w:lastRenderedPageBreak/>
        <w:t>15 400 000 тенге (пятнадцать миллионов четыреста тысяч казахстанских тенге).</w:t>
      </w:r>
      <w:r w:rsidR="00072C7D" w:rsidRPr="009A4C68">
        <w:rPr>
          <w:b/>
          <w:lang w:val="ru-RU"/>
        </w:rPr>
        <w:t>)</w:t>
      </w:r>
    </w:p>
    <w:p w14:paraId="558AF416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4EC2C3C3" w14:textId="5739E331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20DCEC87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Ускенбаева</w:t>
      </w:r>
      <w:proofErr w:type="spellEnd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и.о. генерального директора</w:t>
      </w:r>
    </w:p>
    <w:p w14:paraId="566AC4F8" w14:textId="77777777" w:rsidR="001D2A5A" w:rsidRPr="009A4C6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проспект Бауыржана </w:t>
      </w:r>
      <w:proofErr w:type="spellStart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Момышулы</w:t>
      </w:r>
      <w:proofErr w:type="spellEnd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2/1,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</w:p>
    <w:p w14:paraId="59133456" w14:textId="77777777" w:rsidR="00E233A6" w:rsidRPr="009A4C68" w:rsidRDefault="001D2A5A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Этаж/Номер комнаты: 7 этаж – Конференц-зал, 714</w:t>
      </w:r>
    </w:p>
    <w:p w14:paraId="50CBA3B4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2F540FC7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46EE0189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9A4C68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9A4C68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9A4C68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9A4C68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9A4C68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9A4C68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9A4C68">
        <w:rPr>
          <w:lang w:val="ru-RU"/>
        </w:rPr>
        <w:t xml:space="preserve"> </w:t>
      </w:r>
    </w:p>
    <w:p w14:paraId="33BDC01C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9A4C68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9A4C68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9A4C68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117FB5C3" w14:textId="77777777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6B6CA72B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1B82" w14:textId="77777777" w:rsidR="00A0048B" w:rsidRDefault="00A0048B" w:rsidP="00E1413F">
      <w:pPr>
        <w:spacing w:after="0" w:line="240" w:lineRule="auto"/>
      </w:pPr>
      <w:r>
        <w:separator/>
      </w:r>
    </w:p>
  </w:endnote>
  <w:endnote w:type="continuationSeparator" w:id="0">
    <w:p w14:paraId="641C59FE" w14:textId="77777777" w:rsidR="00A0048B" w:rsidRDefault="00A0048B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5C16" w14:textId="77777777" w:rsidR="00A0048B" w:rsidRDefault="00A0048B" w:rsidP="00E1413F">
      <w:pPr>
        <w:spacing w:after="0" w:line="240" w:lineRule="auto"/>
      </w:pPr>
      <w:r>
        <w:separator/>
      </w:r>
    </w:p>
  </w:footnote>
  <w:footnote w:type="continuationSeparator" w:id="0">
    <w:p w14:paraId="7DB5A820" w14:textId="77777777" w:rsidR="00A0048B" w:rsidRDefault="00A0048B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0695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2556BF" wp14:editId="777DAB2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5FA0A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883C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C3291" wp14:editId="73CCA3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14B52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6D95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998EF6" wp14:editId="7A0E32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3D6A7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50BA8"/>
    <w:rsid w:val="000555EA"/>
    <w:rsid w:val="0005628D"/>
    <w:rsid w:val="00072C7D"/>
    <w:rsid w:val="00076444"/>
    <w:rsid w:val="00077AA5"/>
    <w:rsid w:val="00092DC4"/>
    <w:rsid w:val="00096221"/>
    <w:rsid w:val="000A5564"/>
    <w:rsid w:val="000A7306"/>
    <w:rsid w:val="00103B7B"/>
    <w:rsid w:val="00113B8E"/>
    <w:rsid w:val="00120B71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A33DF"/>
    <w:rsid w:val="001C0DD9"/>
    <w:rsid w:val="001D2A5A"/>
    <w:rsid w:val="001F4507"/>
    <w:rsid w:val="00223152"/>
    <w:rsid w:val="002316F4"/>
    <w:rsid w:val="00240B2E"/>
    <w:rsid w:val="002714C9"/>
    <w:rsid w:val="002739AE"/>
    <w:rsid w:val="00280D70"/>
    <w:rsid w:val="00284AF4"/>
    <w:rsid w:val="002A5833"/>
    <w:rsid w:val="002D205E"/>
    <w:rsid w:val="002F441F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41111F"/>
    <w:rsid w:val="004200B6"/>
    <w:rsid w:val="0043078B"/>
    <w:rsid w:val="0044084D"/>
    <w:rsid w:val="00445BBA"/>
    <w:rsid w:val="0046790C"/>
    <w:rsid w:val="00475952"/>
    <w:rsid w:val="004845B8"/>
    <w:rsid w:val="004A2773"/>
    <w:rsid w:val="004C4FAC"/>
    <w:rsid w:val="004D0D00"/>
    <w:rsid w:val="004E1FCB"/>
    <w:rsid w:val="004F1FA7"/>
    <w:rsid w:val="004F7123"/>
    <w:rsid w:val="00503606"/>
    <w:rsid w:val="00534D7C"/>
    <w:rsid w:val="00544BB0"/>
    <w:rsid w:val="00561C8B"/>
    <w:rsid w:val="00590C4C"/>
    <w:rsid w:val="005A1D72"/>
    <w:rsid w:val="005B0B2C"/>
    <w:rsid w:val="005B5040"/>
    <w:rsid w:val="005E2D86"/>
    <w:rsid w:val="005E31E0"/>
    <w:rsid w:val="00626259"/>
    <w:rsid w:val="00632573"/>
    <w:rsid w:val="00635AB4"/>
    <w:rsid w:val="00646D90"/>
    <w:rsid w:val="006527F1"/>
    <w:rsid w:val="00657EE2"/>
    <w:rsid w:val="0069668C"/>
    <w:rsid w:val="006B3C39"/>
    <w:rsid w:val="006C2500"/>
    <w:rsid w:val="006D2E1D"/>
    <w:rsid w:val="006E2C48"/>
    <w:rsid w:val="00722D35"/>
    <w:rsid w:val="007367DA"/>
    <w:rsid w:val="00740A0E"/>
    <w:rsid w:val="00756E85"/>
    <w:rsid w:val="00784780"/>
    <w:rsid w:val="007A164B"/>
    <w:rsid w:val="007B0F0A"/>
    <w:rsid w:val="007B6443"/>
    <w:rsid w:val="007D0385"/>
    <w:rsid w:val="007F0BF1"/>
    <w:rsid w:val="007F659F"/>
    <w:rsid w:val="008134C5"/>
    <w:rsid w:val="008321A2"/>
    <w:rsid w:val="0083504C"/>
    <w:rsid w:val="00837428"/>
    <w:rsid w:val="00837E12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C38C7"/>
    <w:rsid w:val="008D6135"/>
    <w:rsid w:val="008E0CE4"/>
    <w:rsid w:val="008E315D"/>
    <w:rsid w:val="00902F6A"/>
    <w:rsid w:val="00907455"/>
    <w:rsid w:val="0095255F"/>
    <w:rsid w:val="00952F60"/>
    <w:rsid w:val="00960926"/>
    <w:rsid w:val="00972A91"/>
    <w:rsid w:val="009A380A"/>
    <w:rsid w:val="009A4C68"/>
    <w:rsid w:val="009B2A98"/>
    <w:rsid w:val="009C48BA"/>
    <w:rsid w:val="009D0EFE"/>
    <w:rsid w:val="009D4C95"/>
    <w:rsid w:val="009D64EE"/>
    <w:rsid w:val="00A0048B"/>
    <w:rsid w:val="00A01D12"/>
    <w:rsid w:val="00A06156"/>
    <w:rsid w:val="00A3659C"/>
    <w:rsid w:val="00A55048"/>
    <w:rsid w:val="00A559F1"/>
    <w:rsid w:val="00A6210C"/>
    <w:rsid w:val="00A734D6"/>
    <w:rsid w:val="00A8360E"/>
    <w:rsid w:val="00A8689E"/>
    <w:rsid w:val="00A868B4"/>
    <w:rsid w:val="00A93139"/>
    <w:rsid w:val="00AB2746"/>
    <w:rsid w:val="00AB4B8F"/>
    <w:rsid w:val="00AC3D90"/>
    <w:rsid w:val="00AE26B2"/>
    <w:rsid w:val="00AE2FD0"/>
    <w:rsid w:val="00AE7540"/>
    <w:rsid w:val="00AF1039"/>
    <w:rsid w:val="00AF6B9B"/>
    <w:rsid w:val="00AF6DF6"/>
    <w:rsid w:val="00AF7803"/>
    <w:rsid w:val="00B11630"/>
    <w:rsid w:val="00B12C34"/>
    <w:rsid w:val="00B20F74"/>
    <w:rsid w:val="00B47A37"/>
    <w:rsid w:val="00B6118B"/>
    <w:rsid w:val="00B620E1"/>
    <w:rsid w:val="00B6690C"/>
    <w:rsid w:val="00B74DCD"/>
    <w:rsid w:val="00BA18F8"/>
    <w:rsid w:val="00BB2425"/>
    <w:rsid w:val="00BC69B5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67FD7"/>
    <w:rsid w:val="00D760D4"/>
    <w:rsid w:val="00D938B2"/>
    <w:rsid w:val="00DB1319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75A5F"/>
    <w:rsid w:val="00EA299D"/>
    <w:rsid w:val="00ED167D"/>
    <w:rsid w:val="00EE5A12"/>
    <w:rsid w:val="00EE6B99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F5F1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3375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3</cp:revision>
  <cp:lastPrinted>2019-10-21T10:43:00Z</cp:lastPrinted>
  <dcterms:created xsi:type="dcterms:W3CDTF">2025-10-07T03:25:00Z</dcterms:created>
  <dcterms:modified xsi:type="dcterms:W3CDTF">2025-10-07T03:30:00Z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