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72E" w:rsidRDefault="00000000">
      <w:pPr>
        <w:pBdr>
          <w:top w:val="nil"/>
          <w:left w:val="nil"/>
          <w:bottom w:val="nil"/>
          <w:right w:val="nil"/>
          <w:between w:val="nil"/>
        </w:pBdr>
        <w:jc w:val="center"/>
        <w:rPr>
          <w:b/>
          <w:color w:val="000000"/>
          <w:sz w:val="24"/>
          <w:szCs w:val="24"/>
        </w:rPr>
      </w:pPr>
      <w:r>
        <w:rPr>
          <w:b/>
          <w:color w:val="000000"/>
          <w:sz w:val="24"/>
          <w:szCs w:val="24"/>
        </w:rPr>
        <w:t>ОТЧЕТ (доклад)</w:t>
      </w:r>
    </w:p>
    <w:p w:rsidR="00EC772E" w:rsidRDefault="00000000">
      <w:pPr>
        <w:pBdr>
          <w:top w:val="nil"/>
          <w:left w:val="nil"/>
          <w:bottom w:val="nil"/>
          <w:right w:val="nil"/>
          <w:between w:val="nil"/>
        </w:pBdr>
        <w:jc w:val="center"/>
        <w:rPr>
          <w:b/>
          <w:color w:val="000000"/>
          <w:sz w:val="24"/>
          <w:szCs w:val="24"/>
        </w:rPr>
      </w:pPr>
      <w:r>
        <w:rPr>
          <w:b/>
          <w:color w:val="000000"/>
          <w:sz w:val="24"/>
          <w:szCs w:val="24"/>
        </w:rPr>
        <w:t>о деятельности ЗКФ РГП «Казводхоз» по услуге регулирования поверхностного стока при помощи подпорных ГТС Чаганского водохранилища за 2024 год.</w:t>
      </w:r>
    </w:p>
    <w:p w:rsidR="00EC772E" w:rsidRDefault="00EC772E">
      <w:pPr>
        <w:ind w:firstLine="567"/>
        <w:jc w:val="both"/>
      </w:pPr>
    </w:p>
    <w:p w:rsidR="00EC772E" w:rsidRDefault="00000000">
      <w:pPr>
        <w:numPr>
          <w:ilvl w:val="0"/>
          <w:numId w:val="1"/>
        </w:numPr>
        <w:pBdr>
          <w:top w:val="nil"/>
          <w:left w:val="nil"/>
          <w:bottom w:val="nil"/>
          <w:right w:val="nil"/>
          <w:between w:val="nil"/>
        </w:pBdr>
        <w:tabs>
          <w:tab w:val="left" w:pos="993"/>
        </w:tabs>
        <w:ind w:left="993"/>
        <w:rPr>
          <w:color w:val="000000"/>
          <w:sz w:val="24"/>
          <w:szCs w:val="24"/>
        </w:rPr>
      </w:pPr>
      <w:r>
        <w:rPr>
          <w:b/>
          <w:color w:val="000000"/>
          <w:sz w:val="24"/>
          <w:szCs w:val="24"/>
        </w:rPr>
        <w:t xml:space="preserve">Общая информация </w:t>
      </w:r>
    </w:p>
    <w:p w:rsidR="0057642B" w:rsidRPr="0057642B" w:rsidRDefault="0057642B" w:rsidP="0057642B">
      <w:pPr>
        <w:ind w:firstLine="633"/>
        <w:jc w:val="both"/>
        <w:rPr>
          <w:b/>
          <w:bCs/>
          <w:sz w:val="24"/>
          <w:szCs w:val="24"/>
        </w:rPr>
      </w:pPr>
      <w:r w:rsidRPr="0057642B">
        <w:rPr>
          <w:sz w:val="24"/>
          <w:szCs w:val="24"/>
        </w:rPr>
        <w:t xml:space="preserve">В соответствии Приказа Департамента Комитета по регулированию естественных монополий, защите конкуренции и прав потребителей Министерства национальной экономики РК по Западно-Казахстанской области от 21 мая 2019года № 47-ОД Западно-Казахстанский филиал оказывает регулируемые услуги (товары, работы) – </w:t>
      </w:r>
      <w:r w:rsidRPr="0057642B">
        <w:rPr>
          <w:b/>
          <w:bCs/>
          <w:sz w:val="24"/>
          <w:szCs w:val="24"/>
        </w:rPr>
        <w:t>услуги по регулированию поверхностного стока при помощи подпорных гидротехнических сооружений Чаганского водохранилища с 1 июня 2019 года.</w:t>
      </w:r>
    </w:p>
    <w:p w:rsidR="0057642B" w:rsidRPr="0057642B" w:rsidRDefault="0057642B" w:rsidP="0057642B">
      <w:pPr>
        <w:ind w:firstLine="633"/>
        <w:jc w:val="both"/>
        <w:rPr>
          <w:sz w:val="24"/>
          <w:szCs w:val="24"/>
          <w:u w:val="single"/>
        </w:rPr>
      </w:pPr>
      <w:r w:rsidRPr="0057642B">
        <w:rPr>
          <w:sz w:val="24"/>
          <w:szCs w:val="24"/>
        </w:rPr>
        <w:t>На сегодняшний день филиал обслуживает Урало-Кушумскую оросительно-обводнительную систему, которая является единственным гарантированным источником водообеспечения населения Западно-Казахстанской области,</w:t>
      </w:r>
      <w:r w:rsidRPr="0057642B">
        <w:rPr>
          <w:b/>
          <w:bCs/>
          <w:sz w:val="24"/>
          <w:szCs w:val="24"/>
        </w:rPr>
        <w:t xml:space="preserve"> </w:t>
      </w:r>
      <w:r w:rsidRPr="0057642B">
        <w:rPr>
          <w:sz w:val="24"/>
          <w:szCs w:val="24"/>
        </w:rPr>
        <w:t xml:space="preserve">Мало-Больше Узенскую оросительно-обводнительную систему, Жаныбекскую оросительно-обводнительную систему, являющейся объектом межгосударственного вододеления, и </w:t>
      </w:r>
      <w:r w:rsidRPr="0057642B">
        <w:rPr>
          <w:sz w:val="24"/>
          <w:szCs w:val="24"/>
          <w:u w:val="single"/>
        </w:rPr>
        <w:t>Чаганское водохранилище руслового типа.</w:t>
      </w:r>
    </w:p>
    <w:p w:rsidR="0057642B" w:rsidRPr="0057642B" w:rsidRDefault="0057642B" w:rsidP="0057642B">
      <w:pPr>
        <w:jc w:val="both"/>
        <w:rPr>
          <w:sz w:val="24"/>
          <w:szCs w:val="24"/>
        </w:rPr>
      </w:pPr>
      <w:r w:rsidRPr="0057642B">
        <w:rPr>
          <w:sz w:val="24"/>
          <w:szCs w:val="24"/>
        </w:rPr>
        <w:tab/>
        <w:t>Указом Президента Республики Казахстан № 1466 от 1 ноября 2004 года все эти объекты включены в Перечень водохозяйственных объектов, имеющих особое стратегическое значение. Чаганское водохранилище находится на территории Западно-Казахстанской области Республики Казахстан. Водохранилище построено в 1965 году по проекту института «Казгипроводэлектро».</w:t>
      </w:r>
    </w:p>
    <w:p w:rsidR="0057642B" w:rsidRPr="0057642B" w:rsidRDefault="0057642B" w:rsidP="0057642B">
      <w:pPr>
        <w:ind w:firstLine="720"/>
        <w:jc w:val="both"/>
        <w:rPr>
          <w:sz w:val="24"/>
          <w:szCs w:val="24"/>
        </w:rPr>
      </w:pPr>
      <w:r w:rsidRPr="0057642B">
        <w:rPr>
          <w:sz w:val="24"/>
          <w:szCs w:val="24"/>
        </w:rPr>
        <w:t xml:space="preserve">Отметка воды   при НПГ – 28,0 м., при УМО – 24,0 м. Объём водохранилища при НПГ –19,10 млн. м3., полезный – 17,17 млн. м3. Протяженность береговой линии – 300 км. Длина водохранилища – 120 км. Створ плотины расположен в 1,5 км от устья реки. </w:t>
      </w:r>
    </w:p>
    <w:p w:rsidR="0057642B" w:rsidRPr="0057642B" w:rsidRDefault="0057642B" w:rsidP="0057642B">
      <w:pPr>
        <w:jc w:val="both"/>
        <w:rPr>
          <w:sz w:val="24"/>
          <w:szCs w:val="24"/>
        </w:rPr>
      </w:pPr>
      <w:r w:rsidRPr="0057642B">
        <w:rPr>
          <w:sz w:val="24"/>
          <w:szCs w:val="24"/>
        </w:rPr>
        <w:t>Согласно Правил эксплуатации ежегодно после прохождения паводка, на спаде сбросное сооружение перекрывается двумя рядами шандор, для накопления воды и подачи в дальнейшем для сельскохозяйственных и технических целей.</w:t>
      </w:r>
    </w:p>
    <w:p w:rsidR="0057642B" w:rsidRPr="0057642B" w:rsidRDefault="0057642B" w:rsidP="0057642B">
      <w:pPr>
        <w:ind w:firstLine="720"/>
        <w:jc w:val="both"/>
        <w:rPr>
          <w:sz w:val="24"/>
          <w:szCs w:val="24"/>
        </w:rPr>
      </w:pPr>
      <w:r w:rsidRPr="0057642B">
        <w:rPr>
          <w:sz w:val="24"/>
          <w:szCs w:val="24"/>
        </w:rPr>
        <w:t xml:space="preserve">Чаганское водохранилище руслового типа образовано в руслах рек Чаган и Деркул, на территории района Байтерек и пригородной зоны г. Уральск. </w:t>
      </w:r>
      <w:r w:rsidRPr="0057642B">
        <w:rPr>
          <w:sz w:val="24"/>
          <w:szCs w:val="24"/>
        </w:rPr>
        <w:tab/>
        <w:t>Основное назначение Чаганского водохранилища – создание нормальной экологической обстановки в зоне г. Уральск, сохранение лесной зоны, общее водопользование населения и орошение дачных массивов и орошаемых участков крестьянских хозяйств района Байтерек и пригородной зоны.</w:t>
      </w:r>
    </w:p>
    <w:p w:rsidR="0057642B" w:rsidRPr="0057642B" w:rsidRDefault="0057642B" w:rsidP="0057642B">
      <w:pPr>
        <w:jc w:val="both"/>
        <w:rPr>
          <w:sz w:val="24"/>
          <w:szCs w:val="24"/>
        </w:rPr>
      </w:pPr>
      <w:r w:rsidRPr="0057642B">
        <w:rPr>
          <w:sz w:val="24"/>
          <w:szCs w:val="24"/>
        </w:rPr>
        <w:tab/>
        <w:t xml:space="preserve">Режим работы водохранилища основан на заполнении во время прохождения паводка водохранилища до проектных объемов и создания запаса воды в водохранилище, для использования его на орошение и водообеспечение населения, а также на дачные массивы в летне-осенний периоды и сохранение в водохранилищах стратегического запаса воды. </w:t>
      </w:r>
    </w:p>
    <w:p w:rsidR="0057642B" w:rsidRPr="0057642B" w:rsidRDefault="0057642B" w:rsidP="0057642B">
      <w:pPr>
        <w:ind w:firstLine="720"/>
        <w:jc w:val="both"/>
        <w:rPr>
          <w:sz w:val="24"/>
          <w:szCs w:val="24"/>
        </w:rPr>
      </w:pPr>
      <w:r w:rsidRPr="0057642B">
        <w:rPr>
          <w:sz w:val="24"/>
          <w:szCs w:val="24"/>
        </w:rPr>
        <w:t>Цель водопользования - водообеспечение населения, дачные массивы и орошаемые участки крестьянских хозяйств. Всем водопотребителям Западно-Казахстанский филиал поливную воду подаёт строго по утверждённому тарифу. Все населенные пункты были водообеспечены.</w:t>
      </w:r>
    </w:p>
    <w:p w:rsidR="0057642B" w:rsidRPr="0057642B" w:rsidRDefault="0057642B" w:rsidP="0057642B">
      <w:pPr>
        <w:ind w:firstLine="360"/>
        <w:jc w:val="both"/>
        <w:rPr>
          <w:sz w:val="24"/>
          <w:szCs w:val="24"/>
        </w:rPr>
      </w:pPr>
      <w:bookmarkStart w:id="0" w:name="_Hlk172036033"/>
      <w:r w:rsidRPr="0057642B">
        <w:rPr>
          <w:sz w:val="24"/>
          <w:szCs w:val="24"/>
        </w:rPr>
        <w:t>С 01.01.2024 года по 31.01.2024 года действовал тариф и тарифная смета, утвержденная Приказом Департамента Комитета по регулированию естественных монополий МНЭ РК по ЗКО № 124-ОД от 04.11.2021 года в размере 1,6743 тенге (без НДС). С 01.02.2024 года действует тариф и тарифная смета, утвержденная Приказом Департамента Комитета по регулированию естественных монополий МНЭ РК по ЗКО № 109-ОД от 29.12.2023 года в размере 2,09 тенге (без НДС).</w:t>
      </w:r>
    </w:p>
    <w:bookmarkEnd w:id="0"/>
    <w:p w:rsidR="00EC772E" w:rsidRPr="0057642B" w:rsidRDefault="00EC772E">
      <w:pPr>
        <w:ind w:firstLine="708"/>
        <w:jc w:val="both"/>
        <w:rPr>
          <w:sz w:val="24"/>
          <w:szCs w:val="24"/>
          <w:highlight w:val="yellow"/>
        </w:rPr>
      </w:pPr>
    </w:p>
    <w:p w:rsidR="00EC772E" w:rsidRDefault="00000000">
      <w:pPr>
        <w:numPr>
          <w:ilvl w:val="0"/>
          <w:numId w:val="1"/>
        </w:numPr>
        <w:pBdr>
          <w:top w:val="nil"/>
          <w:left w:val="nil"/>
          <w:bottom w:val="nil"/>
          <w:right w:val="nil"/>
          <w:between w:val="nil"/>
        </w:pBdr>
        <w:jc w:val="both"/>
        <w:rPr>
          <w:color w:val="000000"/>
          <w:sz w:val="24"/>
          <w:szCs w:val="24"/>
        </w:rPr>
      </w:pPr>
      <w:r>
        <w:rPr>
          <w:b/>
          <w:color w:val="000000"/>
          <w:sz w:val="24"/>
          <w:szCs w:val="24"/>
        </w:rPr>
        <w:t xml:space="preserve">Информация об исполнении утвержденной инвестиционной программы </w:t>
      </w:r>
    </w:p>
    <w:p w:rsidR="00EC772E" w:rsidRDefault="00000000">
      <w:pPr>
        <w:spacing w:after="240"/>
        <w:ind w:firstLine="851"/>
        <w:rPr>
          <w:sz w:val="24"/>
          <w:szCs w:val="24"/>
        </w:rPr>
      </w:pPr>
      <w:r>
        <w:rPr>
          <w:sz w:val="24"/>
          <w:szCs w:val="24"/>
        </w:rPr>
        <w:t xml:space="preserve">Инвестиционной программы нет. </w:t>
      </w:r>
    </w:p>
    <w:p w:rsidR="00EC772E" w:rsidRDefault="00000000">
      <w:pPr>
        <w:numPr>
          <w:ilvl w:val="0"/>
          <w:numId w:val="1"/>
        </w:numPr>
        <w:pBdr>
          <w:top w:val="nil"/>
          <w:left w:val="nil"/>
          <w:bottom w:val="nil"/>
          <w:right w:val="nil"/>
          <w:between w:val="nil"/>
        </w:pBdr>
        <w:rPr>
          <w:color w:val="000000"/>
          <w:sz w:val="24"/>
          <w:szCs w:val="24"/>
        </w:rPr>
      </w:pPr>
      <w:r>
        <w:rPr>
          <w:b/>
          <w:color w:val="000000"/>
          <w:sz w:val="24"/>
          <w:szCs w:val="24"/>
        </w:rPr>
        <w:t>Информация о постатейном исполнении утвержденной тарифной сметы</w:t>
      </w:r>
    </w:p>
    <w:p w:rsidR="0057642B" w:rsidRPr="0057642B" w:rsidRDefault="0057642B" w:rsidP="0057642B">
      <w:pPr>
        <w:ind w:firstLine="360"/>
        <w:jc w:val="both"/>
        <w:rPr>
          <w:sz w:val="24"/>
          <w:szCs w:val="24"/>
        </w:rPr>
      </w:pPr>
      <w:r w:rsidRPr="0057642B">
        <w:rPr>
          <w:sz w:val="24"/>
          <w:szCs w:val="24"/>
        </w:rPr>
        <w:t xml:space="preserve">За 2024 год получено доходов в размере </w:t>
      </w:r>
      <w:r w:rsidRPr="0057642B">
        <w:rPr>
          <w:b/>
          <w:bCs/>
          <w:sz w:val="24"/>
          <w:szCs w:val="24"/>
        </w:rPr>
        <w:t>10951,12</w:t>
      </w:r>
      <w:r w:rsidRPr="0057642B">
        <w:rPr>
          <w:sz w:val="24"/>
          <w:szCs w:val="24"/>
        </w:rPr>
        <w:t xml:space="preserve"> тыс. тенге при плане 13777,85 тыс. тенге (79,48%). Фактические затраты по исполнению тарифной сметы по регулированию поверхностного стока при помощи подпорных гидротехнических сооружений Чаганского водохранилища за 2024 год составили в сумме 22861,85 тыс. тенге (165,93%), при плане </w:t>
      </w:r>
      <w:r w:rsidRPr="0057642B">
        <w:rPr>
          <w:b/>
          <w:bCs/>
          <w:sz w:val="24"/>
          <w:szCs w:val="24"/>
        </w:rPr>
        <w:t>13777,85</w:t>
      </w:r>
      <w:r w:rsidRPr="0057642B">
        <w:rPr>
          <w:sz w:val="24"/>
          <w:szCs w:val="24"/>
        </w:rPr>
        <w:t xml:space="preserve"> тыс. тенге, так: </w:t>
      </w:r>
    </w:p>
    <w:p w:rsidR="0057642B" w:rsidRPr="00331428" w:rsidRDefault="0057642B" w:rsidP="0057642B">
      <w:pPr>
        <w:ind w:firstLine="708"/>
        <w:jc w:val="both"/>
      </w:pPr>
    </w:p>
    <w:p w:rsidR="0057642B" w:rsidRPr="0057642B" w:rsidRDefault="00C303E9" w:rsidP="00C303E9">
      <w:pPr>
        <w:ind w:left="360"/>
        <w:jc w:val="both"/>
        <w:rPr>
          <w:sz w:val="24"/>
          <w:szCs w:val="24"/>
        </w:rPr>
      </w:pPr>
      <w:r>
        <w:rPr>
          <w:b/>
          <w:color w:val="000000"/>
          <w:sz w:val="24"/>
          <w:szCs w:val="24"/>
        </w:rPr>
        <w:t xml:space="preserve">а) </w:t>
      </w:r>
      <w:r w:rsidR="0057642B" w:rsidRPr="00C303E9">
        <w:rPr>
          <w:b/>
          <w:color w:val="000000"/>
          <w:sz w:val="24"/>
          <w:szCs w:val="24"/>
        </w:rPr>
        <w:t>Фактические затраты на производство составили – 20237,73</w:t>
      </w:r>
      <w:r w:rsidR="0057642B" w:rsidRPr="0057642B">
        <w:rPr>
          <w:b/>
          <w:sz w:val="24"/>
          <w:szCs w:val="24"/>
        </w:rPr>
        <w:t xml:space="preserve"> тыс. тенге</w:t>
      </w:r>
      <w:r w:rsidR="0057642B" w:rsidRPr="0057642B">
        <w:rPr>
          <w:sz w:val="24"/>
          <w:szCs w:val="24"/>
        </w:rPr>
        <w:t xml:space="preserve">, при плане 11909,24 тыс. тенге (169,93%). </w:t>
      </w:r>
    </w:p>
    <w:p w:rsidR="0057642B" w:rsidRPr="0057642B" w:rsidRDefault="0057642B" w:rsidP="0057642B">
      <w:pPr>
        <w:ind w:firstLine="708"/>
        <w:jc w:val="both"/>
        <w:rPr>
          <w:iCs/>
          <w:sz w:val="24"/>
          <w:szCs w:val="24"/>
        </w:rPr>
      </w:pPr>
      <w:r w:rsidRPr="0057642B">
        <w:rPr>
          <w:iCs/>
          <w:sz w:val="24"/>
          <w:szCs w:val="24"/>
        </w:rPr>
        <w:lastRenderedPageBreak/>
        <w:t>Статья материальные затраты выполнена на 150,74%, из них:</w:t>
      </w:r>
    </w:p>
    <w:p w:rsidR="0057642B" w:rsidRPr="0057642B" w:rsidRDefault="0057642B" w:rsidP="0057642B">
      <w:pPr>
        <w:ind w:firstLine="708"/>
        <w:jc w:val="both"/>
        <w:rPr>
          <w:i/>
          <w:sz w:val="24"/>
          <w:szCs w:val="24"/>
        </w:rPr>
      </w:pPr>
      <w:r w:rsidRPr="0057642B">
        <w:rPr>
          <w:i/>
          <w:sz w:val="24"/>
          <w:szCs w:val="24"/>
        </w:rPr>
        <w:t xml:space="preserve">Запасные части на 102,45% </w:t>
      </w:r>
    </w:p>
    <w:p w:rsidR="0057642B" w:rsidRPr="0057642B" w:rsidRDefault="0057642B" w:rsidP="0057642B">
      <w:pPr>
        <w:ind w:firstLine="708"/>
        <w:jc w:val="both"/>
        <w:rPr>
          <w:i/>
          <w:sz w:val="24"/>
          <w:szCs w:val="24"/>
        </w:rPr>
      </w:pPr>
      <w:r w:rsidRPr="0057642B">
        <w:rPr>
          <w:i/>
          <w:sz w:val="24"/>
          <w:szCs w:val="24"/>
        </w:rPr>
        <w:t xml:space="preserve">Электроэнергия – на 99,7% </w:t>
      </w:r>
    </w:p>
    <w:p w:rsidR="0057642B" w:rsidRPr="0057642B" w:rsidRDefault="0057642B" w:rsidP="0057642B">
      <w:pPr>
        <w:ind w:firstLine="708"/>
        <w:jc w:val="both"/>
        <w:rPr>
          <w:iCs/>
          <w:sz w:val="24"/>
          <w:szCs w:val="24"/>
        </w:rPr>
      </w:pPr>
      <w:r w:rsidRPr="0057642B">
        <w:rPr>
          <w:i/>
          <w:sz w:val="24"/>
          <w:szCs w:val="24"/>
        </w:rPr>
        <w:t xml:space="preserve">Сырье и материалы – 412,35% </w:t>
      </w:r>
      <w:r w:rsidRPr="0057642B">
        <w:rPr>
          <w:iCs/>
          <w:sz w:val="24"/>
          <w:szCs w:val="24"/>
        </w:rPr>
        <w:t>(Из-за высокого паводка в начале 2024 года возникла необходимость в укреплении шандор на Чаганском мосту, в связи с чем возникла острая необходимость в закупе сырья и материалов)</w:t>
      </w:r>
    </w:p>
    <w:p w:rsidR="0057642B" w:rsidRPr="0057642B" w:rsidRDefault="0057642B" w:rsidP="0057642B">
      <w:pPr>
        <w:ind w:firstLine="708"/>
        <w:jc w:val="both"/>
        <w:rPr>
          <w:i/>
          <w:sz w:val="24"/>
          <w:szCs w:val="24"/>
        </w:rPr>
      </w:pPr>
      <w:r w:rsidRPr="0057642B">
        <w:rPr>
          <w:i/>
          <w:sz w:val="24"/>
          <w:szCs w:val="24"/>
        </w:rPr>
        <w:t xml:space="preserve">ГСМ – 96,46%  </w:t>
      </w:r>
    </w:p>
    <w:p w:rsidR="0057642B" w:rsidRPr="0057642B" w:rsidRDefault="0057642B" w:rsidP="0057642B">
      <w:pPr>
        <w:ind w:firstLine="708"/>
        <w:jc w:val="both"/>
        <w:rPr>
          <w:sz w:val="24"/>
          <w:szCs w:val="24"/>
        </w:rPr>
      </w:pPr>
      <w:r w:rsidRPr="0057642B">
        <w:rPr>
          <w:i/>
          <w:iCs/>
          <w:sz w:val="24"/>
          <w:szCs w:val="24"/>
        </w:rPr>
        <w:t xml:space="preserve">Затраты на оплату труда - на 117,17% </w:t>
      </w:r>
      <w:r w:rsidRPr="0057642B">
        <w:rPr>
          <w:sz w:val="24"/>
          <w:szCs w:val="24"/>
        </w:rPr>
        <w:t>(В связи с низкой ЗП возникла необходимость в доплатах производственному персоналу, а также в связи с паводком сотрудники были привлечены на работу сверхурочно).</w:t>
      </w:r>
    </w:p>
    <w:p w:rsidR="0057642B" w:rsidRPr="0057642B" w:rsidRDefault="0057642B" w:rsidP="0057642B">
      <w:pPr>
        <w:ind w:firstLine="708"/>
        <w:jc w:val="both"/>
        <w:rPr>
          <w:sz w:val="24"/>
          <w:szCs w:val="24"/>
        </w:rPr>
      </w:pPr>
      <w:r w:rsidRPr="0057642B">
        <w:rPr>
          <w:i/>
          <w:iCs/>
          <w:sz w:val="24"/>
          <w:szCs w:val="24"/>
        </w:rPr>
        <w:t xml:space="preserve">Амортизация – 5533,64 тыс. тенге. </w:t>
      </w:r>
      <w:r w:rsidRPr="0057642B">
        <w:rPr>
          <w:sz w:val="24"/>
          <w:szCs w:val="24"/>
        </w:rPr>
        <w:t xml:space="preserve">(Не были предусмотрены в тарифной смете при утверждении тарифа). </w:t>
      </w:r>
    </w:p>
    <w:p w:rsidR="0057642B" w:rsidRPr="0057642B" w:rsidRDefault="0057642B" w:rsidP="0057642B">
      <w:pPr>
        <w:ind w:firstLine="708"/>
        <w:jc w:val="both"/>
        <w:rPr>
          <w:sz w:val="24"/>
          <w:szCs w:val="24"/>
        </w:rPr>
      </w:pPr>
      <w:r w:rsidRPr="0057642B">
        <w:rPr>
          <w:i/>
          <w:iCs/>
          <w:sz w:val="24"/>
          <w:szCs w:val="24"/>
        </w:rPr>
        <w:t>Прочие затраты</w:t>
      </w:r>
      <w:r w:rsidRPr="0057642B">
        <w:rPr>
          <w:sz w:val="24"/>
          <w:szCs w:val="24"/>
        </w:rPr>
        <w:t>, включающие в себя «охрану труда и технику безопасности» и «командировочные расходы» составили 975,51 тыс. тенге, при плане 626,69 тыс. тенге (155,66%) (вследствие обильного паводка весной 2024 г. в ЗКО и напряженной ситуации на водохранилище, были необходимы частые выезды сотрудников для мониторинга сложившейся ситуации).</w:t>
      </w:r>
    </w:p>
    <w:p w:rsidR="0057642B" w:rsidRPr="009120E9" w:rsidRDefault="0057642B" w:rsidP="0057642B">
      <w:pPr>
        <w:ind w:firstLine="708"/>
        <w:jc w:val="both"/>
      </w:pPr>
    </w:p>
    <w:p w:rsidR="0057642B" w:rsidRPr="00DD6B7E" w:rsidRDefault="00C303E9" w:rsidP="00C303E9">
      <w:pPr>
        <w:ind w:left="360"/>
        <w:jc w:val="both"/>
        <w:rPr>
          <w:sz w:val="24"/>
          <w:szCs w:val="24"/>
        </w:rPr>
      </w:pPr>
      <w:r w:rsidRPr="00DD6B7E">
        <w:rPr>
          <w:b/>
          <w:color w:val="000000"/>
          <w:sz w:val="24"/>
          <w:szCs w:val="24"/>
        </w:rPr>
        <w:t xml:space="preserve">б) </w:t>
      </w:r>
      <w:r w:rsidR="0057642B" w:rsidRPr="00DD6B7E">
        <w:rPr>
          <w:b/>
          <w:color w:val="000000"/>
          <w:sz w:val="24"/>
          <w:szCs w:val="24"/>
        </w:rPr>
        <w:t>Фактические затраты расходов периода составили – 2624,12 тыс. тенге, при плане</w:t>
      </w:r>
      <w:r w:rsidR="0057642B" w:rsidRPr="00DD6B7E">
        <w:rPr>
          <w:sz w:val="24"/>
          <w:szCs w:val="24"/>
        </w:rPr>
        <w:t xml:space="preserve"> 1868,61 тыс. тенге (140,43%):</w:t>
      </w:r>
    </w:p>
    <w:p w:rsidR="0057642B" w:rsidRPr="0057642B" w:rsidRDefault="0057642B" w:rsidP="0057642B">
      <w:pPr>
        <w:tabs>
          <w:tab w:val="left" w:pos="426"/>
        </w:tabs>
        <w:ind w:firstLine="708"/>
        <w:jc w:val="both"/>
        <w:rPr>
          <w:sz w:val="24"/>
          <w:szCs w:val="24"/>
        </w:rPr>
      </w:pPr>
      <w:r w:rsidRPr="0057642B">
        <w:rPr>
          <w:i/>
          <w:iCs/>
          <w:sz w:val="24"/>
          <w:szCs w:val="24"/>
        </w:rPr>
        <w:t>Информационные, консультационные услуги</w:t>
      </w:r>
      <w:r w:rsidRPr="0057642B">
        <w:rPr>
          <w:sz w:val="24"/>
          <w:szCs w:val="24"/>
        </w:rPr>
        <w:t>, сопровождение 1С Бухгалтерия, изготовление паспортов – 243,18% (в связи с повышением цен на юридические услуги и повышение расценок на публикации в СМИ, которые необходимы согласно требованиям Закона РК О естественных монополиях, обслуживание 1С бухгалтерия, услуги периодической печати).</w:t>
      </w:r>
    </w:p>
    <w:p w:rsidR="0057642B" w:rsidRPr="0057642B" w:rsidRDefault="0057642B" w:rsidP="0057642B">
      <w:pPr>
        <w:ind w:firstLine="708"/>
        <w:jc w:val="both"/>
        <w:rPr>
          <w:sz w:val="24"/>
          <w:szCs w:val="24"/>
        </w:rPr>
      </w:pPr>
      <w:r w:rsidRPr="0057642B">
        <w:rPr>
          <w:i/>
          <w:iCs/>
          <w:sz w:val="24"/>
          <w:szCs w:val="24"/>
        </w:rPr>
        <w:t>Страховые платежи</w:t>
      </w:r>
      <w:r w:rsidRPr="0057642B">
        <w:rPr>
          <w:sz w:val="24"/>
          <w:szCs w:val="24"/>
        </w:rPr>
        <w:t xml:space="preserve"> – 195,38% (в тарифной смете не были утверждены плановые суммы по страхованию гражданско-правовой ответственности владельцев объекта, деятельность которых связана с опасностью причинения вреда третьим лицам, однако этот вид страхования является обязательным для Чаганского водохранилища.)</w:t>
      </w:r>
    </w:p>
    <w:p w:rsidR="0057642B" w:rsidRPr="0057642B" w:rsidRDefault="0057642B" w:rsidP="0057642B">
      <w:pPr>
        <w:ind w:firstLine="708"/>
        <w:jc w:val="both"/>
        <w:rPr>
          <w:sz w:val="24"/>
          <w:szCs w:val="24"/>
        </w:rPr>
      </w:pPr>
      <w:r w:rsidRPr="0057642B">
        <w:rPr>
          <w:i/>
          <w:iCs/>
          <w:sz w:val="24"/>
          <w:szCs w:val="24"/>
        </w:rPr>
        <w:t>Налоги</w:t>
      </w:r>
      <w:r w:rsidRPr="0057642B">
        <w:rPr>
          <w:sz w:val="24"/>
          <w:szCs w:val="24"/>
        </w:rPr>
        <w:t xml:space="preserve"> – 97,55% </w:t>
      </w:r>
    </w:p>
    <w:p w:rsidR="0057642B" w:rsidRPr="0057642B" w:rsidRDefault="0057642B" w:rsidP="0057642B">
      <w:pPr>
        <w:ind w:firstLine="708"/>
        <w:jc w:val="both"/>
        <w:rPr>
          <w:sz w:val="24"/>
          <w:szCs w:val="24"/>
        </w:rPr>
      </w:pPr>
      <w:r w:rsidRPr="0057642B">
        <w:rPr>
          <w:i/>
          <w:iCs/>
          <w:sz w:val="24"/>
          <w:szCs w:val="24"/>
        </w:rPr>
        <w:t>Услуги банка</w:t>
      </w:r>
      <w:r w:rsidRPr="0057642B">
        <w:rPr>
          <w:sz w:val="24"/>
          <w:szCs w:val="24"/>
        </w:rPr>
        <w:t xml:space="preserve"> – 123,01% (повышение комиссий на услуги банка, увеличение количества платежных поручений)</w:t>
      </w:r>
    </w:p>
    <w:p w:rsidR="0057642B" w:rsidRPr="0057642B" w:rsidRDefault="0057642B" w:rsidP="0057642B">
      <w:pPr>
        <w:ind w:firstLine="708"/>
        <w:jc w:val="both"/>
        <w:rPr>
          <w:sz w:val="24"/>
          <w:szCs w:val="24"/>
        </w:rPr>
      </w:pPr>
      <w:r w:rsidRPr="0057642B">
        <w:rPr>
          <w:i/>
          <w:iCs/>
          <w:sz w:val="24"/>
          <w:szCs w:val="24"/>
        </w:rPr>
        <w:t>Канцелярские товары</w:t>
      </w:r>
      <w:r w:rsidRPr="0057642B">
        <w:rPr>
          <w:sz w:val="24"/>
          <w:szCs w:val="24"/>
        </w:rPr>
        <w:t xml:space="preserve"> – 99,7%</w:t>
      </w:r>
    </w:p>
    <w:p w:rsidR="0057642B" w:rsidRPr="0057642B" w:rsidRDefault="0057642B" w:rsidP="0057642B">
      <w:pPr>
        <w:ind w:firstLine="708"/>
        <w:jc w:val="both"/>
        <w:rPr>
          <w:sz w:val="24"/>
          <w:szCs w:val="24"/>
        </w:rPr>
      </w:pPr>
      <w:r w:rsidRPr="0057642B">
        <w:rPr>
          <w:i/>
          <w:iCs/>
          <w:sz w:val="24"/>
          <w:szCs w:val="24"/>
        </w:rPr>
        <w:t>Техническое обслуживание оргтехники</w:t>
      </w:r>
      <w:r w:rsidRPr="0057642B">
        <w:rPr>
          <w:sz w:val="24"/>
          <w:szCs w:val="24"/>
        </w:rPr>
        <w:t xml:space="preserve"> – 108,97% (повышение цен на услуги по техническому обслуживанию оргтехники)</w:t>
      </w:r>
    </w:p>
    <w:p w:rsidR="0057642B" w:rsidRPr="0057642B" w:rsidRDefault="0057642B" w:rsidP="0057642B">
      <w:pPr>
        <w:ind w:firstLine="708"/>
        <w:jc w:val="both"/>
        <w:rPr>
          <w:sz w:val="24"/>
          <w:szCs w:val="24"/>
        </w:rPr>
      </w:pPr>
      <w:r w:rsidRPr="0057642B">
        <w:rPr>
          <w:i/>
          <w:iCs/>
          <w:sz w:val="24"/>
          <w:szCs w:val="24"/>
        </w:rPr>
        <w:t>Техосмотр автотранспорта</w:t>
      </w:r>
      <w:r w:rsidRPr="0057642B">
        <w:rPr>
          <w:sz w:val="24"/>
          <w:szCs w:val="24"/>
        </w:rPr>
        <w:t xml:space="preserve"> – 100%</w:t>
      </w:r>
    </w:p>
    <w:tbl>
      <w:tblPr>
        <w:tblW w:w="10768" w:type="dxa"/>
        <w:tblLayout w:type="fixed"/>
        <w:tblLook w:val="04A0" w:firstRow="1" w:lastRow="0" w:firstColumn="1" w:lastColumn="0" w:noHBand="0" w:noVBand="1"/>
      </w:tblPr>
      <w:tblGrid>
        <w:gridCol w:w="594"/>
        <w:gridCol w:w="3512"/>
        <w:gridCol w:w="1176"/>
        <w:gridCol w:w="1234"/>
        <w:gridCol w:w="1276"/>
        <w:gridCol w:w="850"/>
        <w:gridCol w:w="2126"/>
      </w:tblGrid>
      <w:tr w:rsidR="0057642B" w:rsidRPr="0057642B" w:rsidTr="008619A1">
        <w:trPr>
          <w:trHeight w:val="1214"/>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 п/п</w:t>
            </w:r>
          </w:p>
        </w:tc>
        <w:tc>
          <w:tcPr>
            <w:tcW w:w="3512" w:type="dxa"/>
            <w:tcBorders>
              <w:top w:val="single" w:sz="4" w:space="0" w:color="auto"/>
              <w:left w:val="nil"/>
              <w:bottom w:val="nil"/>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 xml:space="preserve">Наименование показателей </w:t>
            </w:r>
          </w:p>
        </w:tc>
        <w:tc>
          <w:tcPr>
            <w:tcW w:w="1176" w:type="dxa"/>
            <w:tcBorders>
              <w:top w:val="single" w:sz="4" w:space="0" w:color="auto"/>
              <w:left w:val="nil"/>
              <w:bottom w:val="nil"/>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Единица измерения</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Предусмотрено в утвержденной тарифной смете на 2024</w:t>
            </w:r>
            <w:r>
              <w:rPr>
                <w:b/>
                <w:bCs/>
                <w:sz w:val="20"/>
                <w:szCs w:val="20"/>
              </w:rPr>
              <w:t xml:space="preserve"> 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Фактические показатели за   2024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Отклонение,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Причины отклонения</w:t>
            </w:r>
          </w:p>
        </w:tc>
      </w:tr>
      <w:tr w:rsidR="0057642B" w:rsidRPr="0057642B" w:rsidTr="008619A1">
        <w:trPr>
          <w:trHeight w:val="63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I</w:t>
            </w:r>
          </w:p>
        </w:tc>
        <w:tc>
          <w:tcPr>
            <w:tcW w:w="3512"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Затраты на производство товаров и предоставление услуг, всего в том числе</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A0117D">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11909,24</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20237,73</w:t>
            </w:r>
          </w:p>
        </w:tc>
        <w:tc>
          <w:tcPr>
            <w:tcW w:w="850"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169,93</w:t>
            </w:r>
          </w:p>
        </w:tc>
        <w:tc>
          <w:tcPr>
            <w:tcW w:w="212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 </w:t>
            </w:r>
          </w:p>
        </w:tc>
      </w:tr>
      <w:tr w:rsidR="0057642B" w:rsidRPr="0057642B" w:rsidTr="008619A1">
        <w:trPr>
          <w:trHeight w:val="48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Материальные затраты,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A0117D">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1515,02</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2283,69</w:t>
            </w:r>
          </w:p>
        </w:tc>
        <w:tc>
          <w:tcPr>
            <w:tcW w:w="850"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150,74</w:t>
            </w:r>
          </w:p>
        </w:tc>
        <w:tc>
          <w:tcPr>
            <w:tcW w:w="2126" w:type="dxa"/>
            <w:tcBorders>
              <w:top w:val="nil"/>
              <w:left w:val="nil"/>
              <w:bottom w:val="nil"/>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 </w:t>
            </w:r>
          </w:p>
        </w:tc>
      </w:tr>
      <w:tr w:rsidR="0057642B" w:rsidRPr="0057642B" w:rsidTr="008619A1">
        <w:trPr>
          <w:trHeight w:val="98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1.1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Сырье и материалы</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A0117D">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252,67</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1041,88</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412,35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Из-за высокого паводка в начале 2024 года возникла необходимость в укреплении шандор на чаганском мосту, в связи с чем возникла острая необходимость в закупе сырья и материалов</w:t>
            </w:r>
          </w:p>
        </w:tc>
      </w:tr>
      <w:tr w:rsidR="0057642B" w:rsidRPr="0057642B" w:rsidTr="008619A1">
        <w:trPr>
          <w:trHeight w:val="42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1.2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ГСМ</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A0117D">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769,43</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742,16</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96,46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3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lastRenderedPageBreak/>
              <w:t>1.3</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Электроэнергия</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8619A1" w:rsidP="0057642B">
            <w:pPr>
              <w:jc w:val="center"/>
              <w:rPr>
                <w:sz w:val="20"/>
                <w:szCs w:val="20"/>
              </w:rPr>
            </w:pPr>
            <w:r>
              <w:rPr>
                <w:sz w:val="20"/>
                <w:szCs w:val="20"/>
              </w:rPr>
              <w:t>т</w:t>
            </w:r>
            <w:r w:rsidR="0057642B" w:rsidRPr="0057642B">
              <w:rPr>
                <w:sz w:val="20"/>
                <w:szCs w:val="20"/>
              </w:rPr>
              <w:t>ыс.</w:t>
            </w:r>
            <w:r w:rsidR="00A0117D">
              <w:rPr>
                <w:sz w:val="20"/>
                <w:szCs w:val="20"/>
              </w:rPr>
              <w:t xml:space="preserve"> </w:t>
            </w:r>
            <w:r w:rsidR="0057642B"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194,92</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194,34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99,70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40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1.4</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Запасные части</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8619A1">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298,00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305,31</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102,45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51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Затраты на оплату труда,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8619A1">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9767,53</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11444,90</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117,17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40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2.1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Заработная плата</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8619A1">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8640,00</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color w:val="000000"/>
                <w:sz w:val="20"/>
                <w:szCs w:val="20"/>
              </w:rPr>
            </w:pPr>
            <w:r w:rsidRPr="0057642B">
              <w:rPr>
                <w:color w:val="000000"/>
                <w:sz w:val="20"/>
                <w:szCs w:val="20"/>
              </w:rPr>
              <w:t>10147,73</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117,45</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xml:space="preserve">В связи с низкой ЗП возникла необходимость в доплатах производственному персоналу, а также в связи с паводком </w:t>
            </w:r>
            <w:r w:rsidR="008619A1" w:rsidRPr="0057642B">
              <w:rPr>
                <w:color w:val="000000"/>
                <w:sz w:val="20"/>
                <w:szCs w:val="20"/>
              </w:rPr>
              <w:t>сотрудники</w:t>
            </w:r>
            <w:r w:rsidRPr="0057642B">
              <w:rPr>
                <w:color w:val="000000"/>
                <w:sz w:val="20"/>
                <w:szCs w:val="20"/>
              </w:rPr>
              <w:t xml:space="preserve"> были привлечены на работу сверхурочно</w:t>
            </w:r>
          </w:p>
        </w:tc>
      </w:tr>
      <w:tr w:rsidR="0057642B" w:rsidRPr="0057642B" w:rsidTr="008619A1">
        <w:trPr>
          <w:trHeight w:val="37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2.2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Социальный налог</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8619A1">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722,30</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color w:val="000000"/>
                <w:sz w:val="20"/>
                <w:szCs w:val="20"/>
              </w:rPr>
            </w:pPr>
            <w:r w:rsidRPr="0057642B">
              <w:rPr>
                <w:color w:val="000000"/>
                <w:sz w:val="20"/>
                <w:szCs w:val="20"/>
              </w:rPr>
              <w:t>850,82</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117,79</w:t>
            </w:r>
          </w:p>
        </w:tc>
        <w:tc>
          <w:tcPr>
            <w:tcW w:w="2126" w:type="dxa"/>
            <w:vMerge/>
            <w:tcBorders>
              <w:top w:val="nil"/>
              <w:left w:val="single" w:sz="4" w:space="0" w:color="auto"/>
              <w:bottom w:val="single" w:sz="4" w:space="0" w:color="auto"/>
              <w:right w:val="single" w:sz="4" w:space="0" w:color="auto"/>
            </w:tcBorders>
            <w:vAlign w:val="center"/>
            <w:hideMark/>
          </w:tcPr>
          <w:p w:rsidR="0057642B" w:rsidRPr="0057642B" w:rsidRDefault="0057642B" w:rsidP="0057642B">
            <w:pPr>
              <w:rPr>
                <w:color w:val="000000"/>
                <w:sz w:val="20"/>
                <w:szCs w:val="20"/>
              </w:rPr>
            </w:pPr>
          </w:p>
        </w:tc>
      </w:tr>
      <w:tr w:rsidR="0057642B" w:rsidRPr="0057642B" w:rsidTr="008619A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2.3</w:t>
            </w:r>
          </w:p>
        </w:tc>
        <w:tc>
          <w:tcPr>
            <w:tcW w:w="3512"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rPr>
                <w:sz w:val="20"/>
                <w:szCs w:val="20"/>
              </w:rPr>
            </w:pPr>
            <w:r w:rsidRPr="0057642B">
              <w:rPr>
                <w:sz w:val="20"/>
                <w:szCs w:val="20"/>
              </w:rPr>
              <w:t>Обязательное соц</w:t>
            </w:r>
            <w:r w:rsidR="008619A1">
              <w:rPr>
                <w:sz w:val="20"/>
                <w:szCs w:val="20"/>
              </w:rPr>
              <w:t>.</w:t>
            </w:r>
            <w:r w:rsidRPr="0057642B">
              <w:rPr>
                <w:sz w:val="20"/>
                <w:szCs w:val="20"/>
              </w:rPr>
              <w:t xml:space="preserve"> мед страхование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8619A1">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259,20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300,72</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116,02</w:t>
            </w:r>
          </w:p>
        </w:tc>
        <w:tc>
          <w:tcPr>
            <w:tcW w:w="2126" w:type="dxa"/>
            <w:vMerge/>
            <w:tcBorders>
              <w:top w:val="nil"/>
              <w:left w:val="single" w:sz="4" w:space="0" w:color="auto"/>
              <w:bottom w:val="single" w:sz="4" w:space="0" w:color="auto"/>
              <w:right w:val="single" w:sz="4" w:space="0" w:color="auto"/>
            </w:tcBorders>
            <w:vAlign w:val="center"/>
            <w:hideMark/>
          </w:tcPr>
          <w:p w:rsidR="0057642B" w:rsidRPr="0057642B" w:rsidRDefault="0057642B" w:rsidP="0057642B">
            <w:pPr>
              <w:rPr>
                <w:color w:val="000000"/>
                <w:sz w:val="20"/>
                <w:szCs w:val="20"/>
              </w:rPr>
            </w:pPr>
          </w:p>
        </w:tc>
      </w:tr>
      <w:tr w:rsidR="0057642B" w:rsidRPr="0057642B" w:rsidTr="008619A1">
        <w:trPr>
          <w:trHeight w:val="6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2.4</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Обязательные пенсионные взносы работодателя</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8619A1">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146,03</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145,64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99,73</w:t>
            </w:r>
          </w:p>
        </w:tc>
        <w:tc>
          <w:tcPr>
            <w:tcW w:w="2126" w:type="dxa"/>
            <w:vMerge/>
            <w:tcBorders>
              <w:top w:val="nil"/>
              <w:left w:val="single" w:sz="4" w:space="0" w:color="auto"/>
              <w:bottom w:val="single" w:sz="4" w:space="0" w:color="auto"/>
              <w:right w:val="single" w:sz="4" w:space="0" w:color="auto"/>
            </w:tcBorders>
            <w:vAlign w:val="center"/>
            <w:hideMark/>
          </w:tcPr>
          <w:p w:rsidR="0057642B" w:rsidRPr="0057642B" w:rsidRDefault="0057642B" w:rsidP="0057642B">
            <w:pPr>
              <w:rPr>
                <w:color w:val="000000"/>
                <w:sz w:val="20"/>
                <w:szCs w:val="20"/>
              </w:rPr>
            </w:pPr>
          </w:p>
        </w:tc>
      </w:tr>
      <w:tr w:rsidR="0057642B" w:rsidRPr="0057642B" w:rsidTr="008619A1">
        <w:trPr>
          <w:trHeight w:val="94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3</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Амортизация</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8619A1">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8619A1">
            <w:pPr>
              <w:jc w:val="center"/>
              <w:rPr>
                <w:b/>
                <w:bCs/>
                <w:sz w:val="20"/>
                <w:szCs w:val="20"/>
              </w:rPr>
            </w:pPr>
            <w:r w:rsidRPr="0057642B">
              <w:rPr>
                <w:b/>
                <w:bCs/>
                <w:sz w:val="20"/>
                <w:szCs w:val="20"/>
              </w:rPr>
              <w:t>5533,64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xml:space="preserve">Сумма </w:t>
            </w:r>
            <w:r w:rsidR="008619A1" w:rsidRPr="0057642B">
              <w:rPr>
                <w:color w:val="000000"/>
                <w:sz w:val="20"/>
                <w:szCs w:val="20"/>
              </w:rPr>
              <w:t>затрат</w:t>
            </w:r>
            <w:r w:rsidRPr="0057642B">
              <w:rPr>
                <w:color w:val="000000"/>
                <w:sz w:val="20"/>
                <w:szCs w:val="20"/>
              </w:rPr>
              <w:t xml:space="preserve"> по статье "амортизация" не была предусмотрена в тарифной смете</w:t>
            </w:r>
          </w:p>
        </w:tc>
      </w:tr>
      <w:tr w:rsidR="0057642B" w:rsidRPr="0057642B" w:rsidTr="008619A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4</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Прочие затраты,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C303E9">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626,69</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975,51</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155,66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162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4.1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Командировочные расходы</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118,80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439,96</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370,34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xml:space="preserve">Вследствие обильного паводка весной 2024 г. в ЗКО и напряженной ситуации на </w:t>
            </w:r>
            <w:r w:rsidR="008619A1" w:rsidRPr="0057642B">
              <w:rPr>
                <w:color w:val="000000"/>
                <w:sz w:val="20"/>
                <w:szCs w:val="20"/>
              </w:rPr>
              <w:t>водохранилищ</w:t>
            </w:r>
            <w:r w:rsidR="008619A1">
              <w:rPr>
                <w:color w:val="000000"/>
                <w:sz w:val="20"/>
                <w:szCs w:val="20"/>
              </w:rPr>
              <w:t>е</w:t>
            </w:r>
            <w:r w:rsidRPr="0057642B">
              <w:rPr>
                <w:color w:val="000000"/>
                <w:sz w:val="20"/>
                <w:szCs w:val="20"/>
              </w:rPr>
              <w:t>, были необходимы частые выезды сотрудников для мониторинга сложившейся ситуации</w:t>
            </w:r>
          </w:p>
        </w:tc>
      </w:tr>
      <w:tr w:rsidR="0057642B" w:rsidRPr="0057642B" w:rsidTr="008619A1">
        <w:trPr>
          <w:trHeight w:val="33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4.2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Охрана труда и техника безопасности</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507,89</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535,55</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105,45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40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II</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Расходы периода, всего</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C303E9">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1868,61</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2624,12</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140,43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63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5</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Общие и административные расходы,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C303E9">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1436,41</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1802,58</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125,49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10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5.1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Услуги банка</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53,73</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66,09</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123,01</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Повышение комиссий на услуги банка, увеличение количества платежных поручений</w:t>
            </w:r>
          </w:p>
        </w:tc>
      </w:tr>
      <w:tr w:rsidR="0057642B" w:rsidRPr="0057642B" w:rsidTr="008619A1">
        <w:trPr>
          <w:trHeight w:val="105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5.2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Информационные услуги, консультационные услуги</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263,21</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640,07</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243,18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Повышение цен на услуги по обслуживанию 1Сбухгалтерии, объявление в СМИ и услуги юриста</w:t>
            </w:r>
          </w:p>
        </w:tc>
      </w:tr>
      <w:tr w:rsidR="0057642B" w:rsidRPr="0057642B" w:rsidTr="008619A1">
        <w:trPr>
          <w:trHeight w:val="39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5.3</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Канцелярские товары</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120,32</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color w:val="000000"/>
                <w:sz w:val="20"/>
                <w:szCs w:val="20"/>
              </w:rPr>
            </w:pPr>
            <w:r w:rsidRPr="0057642B">
              <w:rPr>
                <w:color w:val="000000"/>
                <w:sz w:val="20"/>
                <w:szCs w:val="20"/>
              </w:rPr>
              <w:t>119,96</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99,70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7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5.4</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Тех обслуживание оргтехники</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15,60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17,00</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108,97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Повышение цен на услуги по техническому обслуживанию оргтехники</w:t>
            </w:r>
          </w:p>
        </w:tc>
      </w:tr>
      <w:tr w:rsidR="0057642B" w:rsidRPr="0057642B" w:rsidTr="008619A1">
        <w:trPr>
          <w:trHeight w:val="4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5.5</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 xml:space="preserve">Налоги, и другие платежи в бюджет </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983,55</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959,47</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97,55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6</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Другие расходы, всего в том числе</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тыс.тенге</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432,20</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821,54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190,08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166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lastRenderedPageBreak/>
              <w:t>6.1</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 xml:space="preserve">обязательные виды страхования </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408,20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797,54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sz w:val="20"/>
                <w:szCs w:val="20"/>
              </w:rPr>
            </w:pPr>
            <w:r w:rsidRPr="0057642B">
              <w:rPr>
                <w:sz w:val="20"/>
                <w:szCs w:val="20"/>
              </w:rPr>
              <w:t>195,38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xml:space="preserve">Перерасход за счет обязательного для данного вида услуг страхования ГПО водных объектов, деятельность которого </w:t>
            </w:r>
            <w:r w:rsidR="008619A1" w:rsidRPr="0057642B">
              <w:rPr>
                <w:color w:val="000000"/>
                <w:sz w:val="20"/>
                <w:szCs w:val="20"/>
              </w:rPr>
              <w:t>связана</w:t>
            </w:r>
            <w:r w:rsidRPr="0057642B">
              <w:rPr>
                <w:color w:val="000000"/>
                <w:sz w:val="20"/>
                <w:szCs w:val="20"/>
              </w:rPr>
              <w:t xml:space="preserve"> с опасностью причинения вреда третьим лицам</w:t>
            </w:r>
          </w:p>
        </w:tc>
      </w:tr>
      <w:tr w:rsidR="0057642B" w:rsidRPr="0057642B" w:rsidTr="008619A1">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6.2</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sz w:val="20"/>
                <w:szCs w:val="20"/>
              </w:rPr>
            </w:pPr>
            <w:r w:rsidRPr="0057642B">
              <w:rPr>
                <w:sz w:val="20"/>
                <w:szCs w:val="20"/>
              </w:rPr>
              <w:t>Техосмотр автотранспорта</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sz w:val="20"/>
                <w:szCs w:val="20"/>
              </w:rPr>
            </w:pPr>
            <w:r w:rsidRPr="0057642B">
              <w:rPr>
                <w:sz w:val="20"/>
                <w:szCs w:val="20"/>
              </w:rPr>
              <w:t>тыс.</w:t>
            </w:r>
            <w:r w:rsidR="00C303E9">
              <w:rPr>
                <w:sz w:val="20"/>
                <w:szCs w:val="20"/>
              </w:rPr>
              <w:t xml:space="preserve"> </w:t>
            </w:r>
            <w:r w:rsidRPr="0057642B">
              <w:rPr>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24,00</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color w:val="000000"/>
                <w:sz w:val="20"/>
                <w:szCs w:val="20"/>
              </w:rPr>
            </w:pPr>
            <w:r w:rsidRPr="0057642B">
              <w:rPr>
                <w:color w:val="000000"/>
                <w:sz w:val="20"/>
                <w:szCs w:val="20"/>
              </w:rPr>
              <w:t>24</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100,00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III</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Всего затрат</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C303E9">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13777,85</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22861,85</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165,93</w:t>
            </w: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49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IV</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Прибыль/Убыток</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A0117D">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sz w:val="20"/>
                <w:szCs w:val="20"/>
              </w:rPr>
            </w:pPr>
            <w:r w:rsidRPr="0057642B">
              <w:rPr>
                <w:sz w:val="20"/>
                <w:szCs w:val="20"/>
              </w:rPr>
              <w:t>-11910,73</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rPr>
                <w:color w:val="000000"/>
                <w:sz w:val="20"/>
                <w:szCs w:val="20"/>
              </w:rPr>
            </w:pPr>
            <w:r w:rsidRPr="0057642B">
              <w:rPr>
                <w:color w:val="000000"/>
                <w:sz w:val="20"/>
                <w:szCs w:val="20"/>
              </w:rPr>
              <w:t>Из-за обильного паводка и подтопления дачных массивов сократился спрос на потребление поливной воды</w:t>
            </w:r>
          </w:p>
        </w:tc>
      </w:tr>
      <w:tr w:rsidR="0057642B" w:rsidRPr="0057642B" w:rsidTr="008619A1">
        <w:trPr>
          <w:trHeight w:val="57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V</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Всего доходов</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A0117D">
              <w:rPr>
                <w:b/>
                <w:bCs/>
                <w:sz w:val="20"/>
                <w:szCs w:val="20"/>
              </w:rPr>
              <w:t xml:space="preserve"> </w:t>
            </w:r>
            <w:r w:rsidRPr="0057642B">
              <w:rPr>
                <w:b/>
                <w:bCs/>
                <w:sz w:val="20"/>
                <w:szCs w:val="20"/>
              </w:rPr>
              <w:t>тенге</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13777,85</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10951,12</w:t>
            </w:r>
          </w:p>
        </w:tc>
        <w:tc>
          <w:tcPr>
            <w:tcW w:w="850" w:type="dxa"/>
            <w:tcBorders>
              <w:top w:val="nil"/>
              <w:left w:val="nil"/>
              <w:bottom w:val="single" w:sz="4" w:space="0" w:color="auto"/>
              <w:right w:val="nil"/>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2126" w:type="dxa"/>
            <w:vMerge/>
            <w:tcBorders>
              <w:top w:val="nil"/>
              <w:left w:val="single" w:sz="4" w:space="0" w:color="auto"/>
              <w:bottom w:val="single" w:sz="4" w:space="0" w:color="auto"/>
              <w:right w:val="single" w:sz="4" w:space="0" w:color="auto"/>
            </w:tcBorders>
            <w:vAlign w:val="center"/>
            <w:hideMark/>
          </w:tcPr>
          <w:p w:rsidR="0057642B" w:rsidRPr="0057642B" w:rsidRDefault="0057642B" w:rsidP="0057642B">
            <w:pPr>
              <w:rPr>
                <w:color w:val="000000"/>
                <w:sz w:val="20"/>
                <w:szCs w:val="20"/>
              </w:rPr>
            </w:pPr>
          </w:p>
        </w:tc>
      </w:tr>
      <w:tr w:rsidR="0057642B" w:rsidRPr="0057642B" w:rsidTr="008619A1">
        <w:trPr>
          <w:trHeight w:val="45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VI</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Объемы оказываемых услуг</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тыс.</w:t>
            </w:r>
            <w:r w:rsidR="00A0117D">
              <w:rPr>
                <w:b/>
                <w:bCs/>
                <w:sz w:val="20"/>
                <w:szCs w:val="20"/>
              </w:rPr>
              <w:t xml:space="preserve"> </w:t>
            </w:r>
            <w:r w:rsidRPr="0057642B">
              <w:rPr>
                <w:b/>
                <w:bCs/>
                <w:sz w:val="20"/>
                <w:szCs w:val="20"/>
              </w:rPr>
              <w:t xml:space="preserve">м3 </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6600,00</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5239,77</w:t>
            </w:r>
          </w:p>
        </w:tc>
        <w:tc>
          <w:tcPr>
            <w:tcW w:w="850"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jc w:val="right"/>
              <w:rPr>
                <w:b/>
                <w:bCs/>
                <w:sz w:val="20"/>
                <w:szCs w:val="20"/>
              </w:rPr>
            </w:pPr>
            <w:r w:rsidRPr="0057642B">
              <w:rPr>
                <w:b/>
                <w:bCs/>
                <w:sz w:val="20"/>
                <w:szCs w:val="20"/>
              </w:rPr>
              <w:t>79,39</w:t>
            </w:r>
          </w:p>
        </w:tc>
        <w:tc>
          <w:tcPr>
            <w:tcW w:w="2126" w:type="dxa"/>
            <w:tcBorders>
              <w:top w:val="nil"/>
              <w:left w:val="nil"/>
              <w:bottom w:val="single" w:sz="4" w:space="0" w:color="auto"/>
              <w:right w:val="single" w:sz="4" w:space="0" w:color="auto"/>
            </w:tcBorders>
            <w:shd w:val="clear" w:color="auto" w:fill="auto"/>
            <w:vAlign w:val="bottom"/>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VII</w:t>
            </w:r>
          </w:p>
        </w:tc>
        <w:tc>
          <w:tcPr>
            <w:tcW w:w="3512"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rPr>
                <w:b/>
                <w:bCs/>
                <w:sz w:val="20"/>
                <w:szCs w:val="20"/>
              </w:rPr>
            </w:pPr>
            <w:r w:rsidRPr="0057642B">
              <w:rPr>
                <w:b/>
                <w:bCs/>
                <w:sz w:val="20"/>
                <w:szCs w:val="20"/>
              </w:rPr>
              <w:t>Нормативные потери</w:t>
            </w:r>
          </w:p>
        </w:tc>
        <w:tc>
          <w:tcPr>
            <w:tcW w:w="11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w:t>
            </w:r>
          </w:p>
        </w:tc>
        <w:tc>
          <w:tcPr>
            <w:tcW w:w="1234"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57642B" w:rsidRPr="0057642B" w:rsidRDefault="0057642B" w:rsidP="0057642B">
            <w:pPr>
              <w:jc w:val="right"/>
              <w:rPr>
                <w:b/>
                <w:bCs/>
                <w:sz w:val="20"/>
                <w:szCs w:val="20"/>
              </w:rPr>
            </w:pPr>
            <w:r w:rsidRPr="0057642B">
              <w:rPr>
                <w:b/>
                <w:bCs/>
                <w:sz w:val="20"/>
                <w:szCs w:val="20"/>
              </w:rPr>
              <w:t>10,00</w:t>
            </w:r>
          </w:p>
        </w:tc>
        <w:tc>
          <w:tcPr>
            <w:tcW w:w="850"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2126" w:type="dxa"/>
            <w:tcBorders>
              <w:top w:val="nil"/>
              <w:left w:val="nil"/>
              <w:bottom w:val="single" w:sz="4" w:space="0" w:color="auto"/>
              <w:right w:val="single" w:sz="4" w:space="0" w:color="auto"/>
            </w:tcBorders>
            <w:shd w:val="clear" w:color="auto" w:fill="auto"/>
            <w:vAlign w:val="bottom"/>
            <w:hideMark/>
          </w:tcPr>
          <w:p w:rsidR="0057642B" w:rsidRPr="0057642B" w:rsidRDefault="0057642B" w:rsidP="0057642B">
            <w:pPr>
              <w:rPr>
                <w:color w:val="000000"/>
                <w:sz w:val="20"/>
                <w:szCs w:val="20"/>
              </w:rPr>
            </w:pPr>
            <w:r w:rsidRPr="0057642B">
              <w:rPr>
                <w:color w:val="000000"/>
                <w:sz w:val="20"/>
                <w:szCs w:val="20"/>
              </w:rPr>
              <w:t> </w:t>
            </w:r>
          </w:p>
        </w:tc>
      </w:tr>
      <w:tr w:rsidR="0057642B" w:rsidRPr="0057642B" w:rsidTr="008619A1">
        <w:trPr>
          <w:trHeight w:val="3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57642B" w:rsidRPr="0057642B" w:rsidRDefault="0057642B" w:rsidP="0057642B">
            <w:pPr>
              <w:jc w:val="center"/>
              <w:rPr>
                <w:b/>
                <w:bCs/>
                <w:sz w:val="20"/>
                <w:szCs w:val="20"/>
              </w:rPr>
            </w:pPr>
            <w:r w:rsidRPr="0057642B">
              <w:rPr>
                <w:b/>
                <w:bCs/>
                <w:sz w:val="20"/>
                <w:szCs w:val="20"/>
              </w:rPr>
              <w:t>VIII</w:t>
            </w:r>
          </w:p>
        </w:tc>
        <w:tc>
          <w:tcPr>
            <w:tcW w:w="3512"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rPr>
                <w:b/>
                <w:bCs/>
                <w:color w:val="000000"/>
                <w:sz w:val="20"/>
                <w:szCs w:val="20"/>
              </w:rPr>
            </w:pPr>
            <w:r w:rsidRPr="0057642B">
              <w:rPr>
                <w:b/>
                <w:bCs/>
                <w:color w:val="000000"/>
                <w:sz w:val="20"/>
                <w:szCs w:val="20"/>
              </w:rPr>
              <w:t>Тариф</w:t>
            </w:r>
          </w:p>
        </w:tc>
        <w:tc>
          <w:tcPr>
            <w:tcW w:w="11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rPr>
                <w:color w:val="000000"/>
                <w:sz w:val="20"/>
                <w:szCs w:val="20"/>
              </w:rPr>
            </w:pPr>
            <w:r w:rsidRPr="0057642B">
              <w:rPr>
                <w:color w:val="000000"/>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b/>
                <w:bCs/>
                <w:color w:val="000000"/>
                <w:sz w:val="20"/>
                <w:szCs w:val="20"/>
              </w:rPr>
            </w:pPr>
            <w:r w:rsidRPr="0057642B">
              <w:rPr>
                <w:b/>
                <w:bCs/>
                <w:color w:val="000000"/>
                <w:sz w:val="20"/>
                <w:szCs w:val="2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57642B" w:rsidRPr="0057642B" w:rsidRDefault="0057642B" w:rsidP="0057642B">
            <w:pPr>
              <w:jc w:val="right"/>
              <w:rPr>
                <w:color w:val="000000"/>
                <w:sz w:val="20"/>
                <w:szCs w:val="20"/>
              </w:rPr>
            </w:pPr>
            <w:r w:rsidRPr="0057642B">
              <w:rPr>
                <w:color w:val="000000"/>
                <w:sz w:val="20"/>
                <w:szCs w:val="20"/>
              </w:rPr>
              <w:t>2,09</w:t>
            </w:r>
          </w:p>
        </w:tc>
        <w:tc>
          <w:tcPr>
            <w:tcW w:w="850" w:type="dxa"/>
            <w:tcBorders>
              <w:top w:val="nil"/>
              <w:left w:val="nil"/>
              <w:bottom w:val="single" w:sz="4" w:space="0" w:color="auto"/>
              <w:right w:val="single" w:sz="4" w:space="0" w:color="auto"/>
            </w:tcBorders>
            <w:shd w:val="clear" w:color="auto" w:fill="auto"/>
            <w:noWrap/>
            <w:vAlign w:val="center"/>
            <w:hideMark/>
          </w:tcPr>
          <w:p w:rsidR="0057642B" w:rsidRPr="0057642B" w:rsidRDefault="0057642B" w:rsidP="0057642B">
            <w:pPr>
              <w:rPr>
                <w:b/>
                <w:bCs/>
                <w:sz w:val="20"/>
                <w:szCs w:val="20"/>
              </w:rPr>
            </w:pPr>
            <w:r w:rsidRPr="0057642B">
              <w:rPr>
                <w:b/>
                <w:bCs/>
                <w:sz w:val="20"/>
                <w:szCs w:val="20"/>
              </w:rPr>
              <w:t> </w:t>
            </w:r>
          </w:p>
        </w:tc>
        <w:tc>
          <w:tcPr>
            <w:tcW w:w="2126" w:type="dxa"/>
            <w:tcBorders>
              <w:top w:val="nil"/>
              <w:left w:val="nil"/>
              <w:bottom w:val="single" w:sz="4" w:space="0" w:color="auto"/>
              <w:right w:val="single" w:sz="4" w:space="0" w:color="auto"/>
            </w:tcBorders>
            <w:shd w:val="clear" w:color="auto" w:fill="auto"/>
            <w:vAlign w:val="bottom"/>
            <w:hideMark/>
          </w:tcPr>
          <w:p w:rsidR="0057642B" w:rsidRPr="0057642B" w:rsidRDefault="0057642B" w:rsidP="0057642B">
            <w:pPr>
              <w:rPr>
                <w:color w:val="000000"/>
                <w:sz w:val="20"/>
                <w:szCs w:val="20"/>
              </w:rPr>
            </w:pPr>
            <w:r w:rsidRPr="0057642B">
              <w:rPr>
                <w:color w:val="000000"/>
                <w:sz w:val="20"/>
                <w:szCs w:val="20"/>
              </w:rPr>
              <w:t> </w:t>
            </w:r>
          </w:p>
        </w:tc>
      </w:tr>
    </w:tbl>
    <w:p w:rsidR="00EC772E" w:rsidRDefault="00000000">
      <w:pPr>
        <w:tabs>
          <w:tab w:val="left" w:pos="426"/>
        </w:tabs>
        <w:jc w:val="both"/>
      </w:pPr>
      <w:r>
        <w:tab/>
      </w:r>
    </w:p>
    <w:p w:rsidR="0057642B" w:rsidRPr="0057642B" w:rsidRDefault="00000000" w:rsidP="0057642B">
      <w:pPr>
        <w:tabs>
          <w:tab w:val="left" w:pos="426"/>
        </w:tabs>
        <w:jc w:val="both"/>
        <w:rPr>
          <w:sz w:val="24"/>
          <w:szCs w:val="24"/>
        </w:rPr>
      </w:pPr>
      <w:r w:rsidRPr="0057642B">
        <w:rPr>
          <w:sz w:val="24"/>
          <w:szCs w:val="24"/>
        </w:rPr>
        <w:tab/>
      </w:r>
      <w:r w:rsidR="0057642B" w:rsidRPr="00B4356B">
        <w:rPr>
          <w:b/>
          <w:bCs/>
          <w:sz w:val="24"/>
          <w:szCs w:val="24"/>
        </w:rPr>
        <w:t>Численность работников по штатному расписанию</w:t>
      </w:r>
      <w:r w:rsidR="0057642B" w:rsidRPr="00B4356B">
        <w:rPr>
          <w:sz w:val="24"/>
          <w:szCs w:val="24"/>
        </w:rPr>
        <w:t xml:space="preserve"> утверждена в количестве 6 человек. Фактическая численность составила - 6 человек. Среднемесячная</w:t>
      </w:r>
      <w:r w:rsidR="0057642B" w:rsidRPr="0057642B">
        <w:rPr>
          <w:sz w:val="24"/>
          <w:szCs w:val="24"/>
        </w:rPr>
        <w:t xml:space="preserve"> заработная плата за 2024 год  составила 140941 тенге. </w:t>
      </w:r>
    </w:p>
    <w:p w:rsidR="0057642B" w:rsidRDefault="0057642B" w:rsidP="0057642B">
      <w:pPr>
        <w:tabs>
          <w:tab w:val="left" w:pos="426"/>
        </w:tabs>
        <w:jc w:val="both"/>
      </w:pPr>
    </w:p>
    <w:p w:rsidR="00EC772E" w:rsidRPr="0057642B" w:rsidRDefault="00000000" w:rsidP="0057642B">
      <w:pPr>
        <w:pStyle w:val="a8"/>
        <w:numPr>
          <w:ilvl w:val="0"/>
          <w:numId w:val="1"/>
        </w:numPr>
        <w:tabs>
          <w:tab w:val="left" w:pos="426"/>
        </w:tabs>
        <w:jc w:val="both"/>
        <w:rPr>
          <w:b/>
          <w:color w:val="000000"/>
        </w:rPr>
      </w:pPr>
      <w:r w:rsidRPr="0057642B">
        <w:rPr>
          <w:b/>
          <w:color w:val="000000"/>
        </w:rPr>
        <w:t>Информация о соблюдении показателей качества и надежности регулируемых услуг</w:t>
      </w:r>
    </w:p>
    <w:p w:rsidR="00EC772E" w:rsidRDefault="00000000">
      <w:pPr>
        <w:tabs>
          <w:tab w:val="left" w:pos="426"/>
        </w:tabs>
        <w:jc w:val="both"/>
        <w:rPr>
          <w:sz w:val="24"/>
          <w:szCs w:val="24"/>
        </w:rPr>
      </w:pPr>
      <w:r>
        <w:rPr>
          <w:sz w:val="24"/>
          <w:szCs w:val="24"/>
        </w:rPr>
        <w:tab/>
        <w:t>Чаганское водохранилище находится на территории Западно-Казахстанской области Республики Казахстан. Водохранилище построено в 1965 году по проекту института «Казгипроводэлектро».</w:t>
      </w:r>
    </w:p>
    <w:p w:rsidR="00EC772E" w:rsidRDefault="00000000">
      <w:pPr>
        <w:tabs>
          <w:tab w:val="left" w:pos="426"/>
        </w:tabs>
        <w:jc w:val="both"/>
        <w:rPr>
          <w:sz w:val="24"/>
          <w:szCs w:val="24"/>
        </w:rPr>
      </w:pPr>
      <w:r>
        <w:rPr>
          <w:sz w:val="24"/>
          <w:szCs w:val="24"/>
        </w:rPr>
        <w:t xml:space="preserve"> Отметка воды   при НПГ – 28,0 м., при УМО – 24,0 м. Объём водохранилища при НПГ –19,10 млн. м3., полезный – 17,17 млн. м3. Протяженность береговой линии – 300 км. Длина водохранилища – 120 км. Створ плотины расположен в 1,5 км от устья реки. </w:t>
      </w:r>
    </w:p>
    <w:p w:rsidR="00EC772E" w:rsidRDefault="00000000">
      <w:pPr>
        <w:tabs>
          <w:tab w:val="left" w:pos="426"/>
        </w:tabs>
        <w:jc w:val="both"/>
        <w:rPr>
          <w:sz w:val="24"/>
          <w:szCs w:val="24"/>
        </w:rPr>
      </w:pPr>
      <w:r>
        <w:rPr>
          <w:sz w:val="24"/>
          <w:szCs w:val="24"/>
        </w:rPr>
        <w:tab/>
        <w:t>Согласно Правил эксплуатации ежегодно после прохождения паводка, на спаде сбросное сооружение перекрывается двумя рядами шандоров, для накопления воды и подачи в дальнейшем для сельскохозяйственных и технических целей.</w:t>
      </w:r>
    </w:p>
    <w:p w:rsidR="00EC772E" w:rsidRDefault="00EC772E">
      <w:pPr>
        <w:tabs>
          <w:tab w:val="left" w:pos="426"/>
        </w:tabs>
        <w:jc w:val="both"/>
        <w:rPr>
          <w:sz w:val="24"/>
          <w:szCs w:val="24"/>
        </w:rPr>
      </w:pPr>
    </w:p>
    <w:p w:rsidR="00EC772E" w:rsidRDefault="00000000">
      <w:pPr>
        <w:numPr>
          <w:ilvl w:val="0"/>
          <w:numId w:val="1"/>
        </w:numPr>
        <w:pBdr>
          <w:top w:val="nil"/>
          <w:left w:val="nil"/>
          <w:bottom w:val="nil"/>
          <w:right w:val="nil"/>
          <w:between w:val="nil"/>
        </w:pBdr>
        <w:tabs>
          <w:tab w:val="left" w:pos="426"/>
        </w:tabs>
        <w:jc w:val="both"/>
        <w:rPr>
          <w:color w:val="000000"/>
        </w:rPr>
      </w:pPr>
      <w:r>
        <w:rPr>
          <w:b/>
          <w:color w:val="000000"/>
        </w:rPr>
        <w:t xml:space="preserve">Информация о достижении показателей эффективности деятельности </w:t>
      </w:r>
    </w:p>
    <w:p w:rsidR="00EC772E" w:rsidRDefault="00000000">
      <w:pPr>
        <w:ind w:firstLine="708"/>
        <w:jc w:val="both"/>
        <w:rPr>
          <w:sz w:val="24"/>
          <w:szCs w:val="24"/>
        </w:rPr>
      </w:pPr>
      <w:r>
        <w:rPr>
          <w:sz w:val="24"/>
          <w:szCs w:val="24"/>
        </w:rPr>
        <w:t>Паводок на реке Чаган начался 26 марта. На начало паводка объем Чаганского водохранилища был на уровне мертвого объема (УМО ▼25,70м) - 7,72 млн.м3. 22 апреля уровень воды на р.Чаган поднялся до 31,08 м..</w:t>
      </w:r>
    </w:p>
    <w:p w:rsidR="00EC772E" w:rsidRDefault="00000000">
      <w:pPr>
        <w:ind w:firstLine="708"/>
        <w:jc w:val="both"/>
        <w:rPr>
          <w:sz w:val="24"/>
          <w:szCs w:val="24"/>
        </w:rPr>
      </w:pPr>
      <w:r>
        <w:rPr>
          <w:sz w:val="24"/>
          <w:szCs w:val="24"/>
        </w:rPr>
        <w:t>Согласно Правил эксплуатации, сбросное сооружение Чаганского водохранилища с 28 мая 2024 года   было полностью закрыто, в водохранилище накоплен проектный объем воды 19,10 млн.м³.</w:t>
      </w:r>
    </w:p>
    <w:p w:rsidR="00EC772E" w:rsidRDefault="00000000">
      <w:pPr>
        <w:spacing w:before="240" w:after="240"/>
        <w:ind w:firstLine="700"/>
        <w:jc w:val="both"/>
        <w:rPr>
          <w:sz w:val="24"/>
          <w:szCs w:val="24"/>
        </w:rPr>
      </w:pPr>
      <w:r>
        <w:rPr>
          <w:sz w:val="24"/>
          <w:szCs w:val="24"/>
        </w:rPr>
        <w:t>Осенью, после окончания поливного сезона, согласно Правил эксплуатации Чаганского водохранилища, по согласованию с заинтересованными органами, 28 октября 2024 года произведен сброс воды из водохранилища. Водохранилище опорожнено до пороговой отметки ▼25,70. Водохранилище переведено на зимний режим работы.</w:t>
      </w:r>
    </w:p>
    <w:p w:rsidR="00EC772E" w:rsidRDefault="00000000">
      <w:pPr>
        <w:numPr>
          <w:ilvl w:val="0"/>
          <w:numId w:val="1"/>
        </w:numPr>
        <w:pBdr>
          <w:top w:val="nil"/>
          <w:left w:val="nil"/>
          <w:bottom w:val="nil"/>
          <w:right w:val="nil"/>
          <w:between w:val="nil"/>
        </w:pBdr>
        <w:tabs>
          <w:tab w:val="left" w:pos="426"/>
        </w:tabs>
        <w:jc w:val="both"/>
        <w:rPr>
          <w:color w:val="000000"/>
        </w:rPr>
      </w:pPr>
      <w:r>
        <w:rPr>
          <w:b/>
          <w:color w:val="000000"/>
        </w:rPr>
        <w:t>Информация об основных финансово-экономических показателях деятельности</w:t>
      </w:r>
    </w:p>
    <w:p w:rsidR="00EC772E" w:rsidRDefault="00000000">
      <w:pPr>
        <w:ind w:firstLine="708"/>
        <w:jc w:val="both"/>
        <w:rPr>
          <w:sz w:val="24"/>
          <w:szCs w:val="24"/>
        </w:rPr>
      </w:pPr>
      <w:r>
        <w:rPr>
          <w:sz w:val="24"/>
          <w:szCs w:val="24"/>
        </w:rPr>
        <w:t>С 01.01.2024 года по 31.01.2024 года действовал тариф и тарифная смета, утвержденная Приказом Департамента Комитета по регулированию естественных монополий МНЭ РК по ЗКО №124-ОД от 04.11.2021 года в размере 1,6743 тенге (без НДС). С 01.02.2024</w:t>
      </w:r>
      <w:r w:rsidR="007140E8">
        <w:rPr>
          <w:sz w:val="24"/>
          <w:szCs w:val="24"/>
        </w:rPr>
        <w:t xml:space="preserve"> по 31.12.2024 года</w:t>
      </w:r>
      <w:r>
        <w:rPr>
          <w:sz w:val="24"/>
          <w:szCs w:val="24"/>
        </w:rPr>
        <w:t xml:space="preserve"> действ</w:t>
      </w:r>
      <w:r w:rsidR="007140E8">
        <w:rPr>
          <w:sz w:val="24"/>
          <w:szCs w:val="24"/>
        </w:rPr>
        <w:t>овал</w:t>
      </w:r>
      <w:r>
        <w:rPr>
          <w:sz w:val="24"/>
          <w:szCs w:val="24"/>
        </w:rPr>
        <w:t xml:space="preserve"> тариф и тарифная смета, утвержденная Приказом Департамента Комитета по регулированию естественных монополий МНЭ РК по ЗКО № 109-ОД от 29.12.2023 года в размере 2,09 тенге (без НДС).</w:t>
      </w:r>
    </w:p>
    <w:p w:rsidR="00EC772E" w:rsidRDefault="007140E8">
      <w:pPr>
        <w:ind w:firstLine="708"/>
        <w:jc w:val="both"/>
        <w:rPr>
          <w:sz w:val="24"/>
          <w:szCs w:val="24"/>
        </w:rPr>
      </w:pPr>
      <w:r w:rsidRPr="0057642B">
        <w:rPr>
          <w:sz w:val="24"/>
          <w:szCs w:val="24"/>
        </w:rPr>
        <w:lastRenderedPageBreak/>
        <w:t xml:space="preserve">За 2024 год получено доходов в размере </w:t>
      </w:r>
      <w:r w:rsidRPr="0057642B">
        <w:rPr>
          <w:b/>
          <w:bCs/>
          <w:sz w:val="24"/>
          <w:szCs w:val="24"/>
        </w:rPr>
        <w:t>10</w:t>
      </w:r>
      <w:r>
        <w:rPr>
          <w:b/>
          <w:bCs/>
          <w:sz w:val="24"/>
          <w:szCs w:val="24"/>
        </w:rPr>
        <w:t xml:space="preserve"> </w:t>
      </w:r>
      <w:r w:rsidRPr="0057642B">
        <w:rPr>
          <w:b/>
          <w:bCs/>
          <w:sz w:val="24"/>
          <w:szCs w:val="24"/>
        </w:rPr>
        <w:t>951,12</w:t>
      </w:r>
      <w:r w:rsidRPr="0057642B">
        <w:rPr>
          <w:sz w:val="24"/>
          <w:szCs w:val="24"/>
        </w:rPr>
        <w:t xml:space="preserve"> тыс. тенге при плане 13777,85 тыс.</w:t>
      </w:r>
      <w:r>
        <w:rPr>
          <w:sz w:val="24"/>
          <w:szCs w:val="24"/>
        </w:rPr>
        <w:t xml:space="preserve"> </w:t>
      </w:r>
      <w:r w:rsidRPr="0057642B">
        <w:rPr>
          <w:sz w:val="24"/>
          <w:szCs w:val="24"/>
        </w:rPr>
        <w:t xml:space="preserve">тенге (79,48%). Фактические затраты по исполнению тарифной сметы по регулированию поверхностного стока при помощи подпорных гидротехнических сооружений Чаганского водохранилища за 2024 год составили в сумме 22861,85 тыс. тенге (165,93%), при плане </w:t>
      </w:r>
      <w:r w:rsidRPr="0057642B">
        <w:rPr>
          <w:b/>
          <w:bCs/>
          <w:sz w:val="24"/>
          <w:szCs w:val="24"/>
        </w:rPr>
        <w:t>13777,85</w:t>
      </w:r>
      <w:r w:rsidRPr="0057642B">
        <w:rPr>
          <w:sz w:val="24"/>
          <w:szCs w:val="24"/>
        </w:rPr>
        <w:t xml:space="preserve"> тыс. тенге, так</w:t>
      </w:r>
      <w:r w:rsidR="00000000">
        <w:rPr>
          <w:sz w:val="24"/>
          <w:szCs w:val="24"/>
        </w:rPr>
        <w:t xml:space="preserve">: </w:t>
      </w:r>
    </w:p>
    <w:p w:rsidR="00DD6B7E" w:rsidRPr="0057642B" w:rsidRDefault="00DD6B7E" w:rsidP="00DD6B7E">
      <w:pPr>
        <w:ind w:left="360"/>
        <w:jc w:val="both"/>
        <w:rPr>
          <w:sz w:val="24"/>
          <w:szCs w:val="24"/>
        </w:rPr>
      </w:pPr>
      <w:r>
        <w:rPr>
          <w:b/>
          <w:color w:val="000000"/>
          <w:sz w:val="24"/>
          <w:szCs w:val="24"/>
        </w:rPr>
        <w:t xml:space="preserve">а) </w:t>
      </w:r>
      <w:r w:rsidRPr="00C303E9">
        <w:rPr>
          <w:b/>
          <w:color w:val="000000"/>
          <w:sz w:val="24"/>
          <w:szCs w:val="24"/>
        </w:rPr>
        <w:t>Фактические затраты на производство составили – 20237,73</w:t>
      </w:r>
      <w:r w:rsidRPr="0057642B">
        <w:rPr>
          <w:b/>
          <w:sz w:val="24"/>
          <w:szCs w:val="24"/>
        </w:rPr>
        <w:t xml:space="preserve"> тыс. тенге</w:t>
      </w:r>
      <w:r w:rsidRPr="0057642B">
        <w:rPr>
          <w:sz w:val="24"/>
          <w:szCs w:val="24"/>
        </w:rPr>
        <w:t xml:space="preserve">, при плане 11909,24 тыс. тенге (169,93%). </w:t>
      </w:r>
    </w:p>
    <w:p w:rsidR="00DD6B7E" w:rsidRPr="00DD6B7E" w:rsidRDefault="00DD6B7E" w:rsidP="00DD6B7E">
      <w:pPr>
        <w:ind w:left="360"/>
        <w:jc w:val="both"/>
        <w:rPr>
          <w:sz w:val="24"/>
          <w:szCs w:val="24"/>
        </w:rPr>
      </w:pPr>
      <w:r w:rsidRPr="00DD6B7E">
        <w:rPr>
          <w:b/>
          <w:color w:val="000000"/>
          <w:sz w:val="24"/>
          <w:szCs w:val="24"/>
        </w:rPr>
        <w:t>б) Фактические затраты расходов периода составили – 2624,12 тыс. тенге, при плане</w:t>
      </w:r>
      <w:r w:rsidRPr="00DD6B7E">
        <w:rPr>
          <w:sz w:val="24"/>
          <w:szCs w:val="24"/>
        </w:rPr>
        <w:t xml:space="preserve"> 1868,61 тыс. тенге (140,43%):</w:t>
      </w:r>
    </w:p>
    <w:p w:rsidR="00EC772E" w:rsidRDefault="00000000">
      <w:pPr>
        <w:tabs>
          <w:tab w:val="left" w:pos="426"/>
        </w:tabs>
        <w:jc w:val="both"/>
        <w:rPr>
          <w:sz w:val="24"/>
          <w:szCs w:val="24"/>
        </w:rPr>
      </w:pPr>
      <w:r w:rsidRPr="00DD6B7E">
        <w:rPr>
          <w:sz w:val="24"/>
          <w:szCs w:val="24"/>
        </w:rPr>
        <w:tab/>
      </w:r>
      <w:r w:rsidR="00DD6B7E" w:rsidRPr="00DD6B7E">
        <w:rPr>
          <w:b/>
          <w:bCs/>
          <w:sz w:val="24"/>
          <w:szCs w:val="24"/>
        </w:rPr>
        <w:t>Финансовый результат</w:t>
      </w:r>
      <w:r w:rsidR="00DD6B7E" w:rsidRPr="00DD6B7E">
        <w:rPr>
          <w:sz w:val="24"/>
          <w:szCs w:val="24"/>
        </w:rPr>
        <w:t xml:space="preserve"> за 2024 год сложился убыточным, убыток составляет</w:t>
      </w:r>
      <w:r w:rsidR="00DD6B7E" w:rsidRPr="00DD6B7E">
        <w:rPr>
          <w:b/>
          <w:sz w:val="24"/>
          <w:szCs w:val="24"/>
        </w:rPr>
        <w:t xml:space="preserve"> (-11910,73) тыс. тенге</w:t>
      </w:r>
      <w:r w:rsidR="00DD6B7E" w:rsidRPr="00DD6B7E">
        <w:rPr>
          <w:sz w:val="24"/>
          <w:szCs w:val="24"/>
        </w:rPr>
        <w:t xml:space="preserve">. Основной причиной убытка за 2024 год по данному виду услуг является то, что при утверждении тарифной сметы Департаментом Комитета по регулированию естественных монополий по ЗКО плановая сумма по статье «Амортизация» не была утверждена, а также суммы по статьям «Страхование», «Сырье и материалы», «Информационные услуги» утверждены в меньшем объеме, чем в поданной заявке. Также на увеличение убытка повлиял перерасход по некоторым видам статьям затрат в связи с объявлением чрезвычайной ситуации в регионе во время паводка весной 2024 года и острой необходимостью приобретения материалов для укрепления водохозяйственных объектов. Также на увеличение убытка повлияло снижение объемов оказанных услуг (также вследствие паводка и затопления дачных массивов) и соответственно </w:t>
      </w:r>
      <w:r w:rsidR="00DD6B7E">
        <w:rPr>
          <w:sz w:val="24"/>
          <w:szCs w:val="24"/>
        </w:rPr>
        <w:t xml:space="preserve">снижение </w:t>
      </w:r>
      <w:r w:rsidR="00DD6B7E" w:rsidRPr="00DD6B7E">
        <w:rPr>
          <w:sz w:val="24"/>
          <w:szCs w:val="24"/>
        </w:rPr>
        <w:t>дохода.</w:t>
      </w:r>
    </w:p>
    <w:p w:rsidR="00DD6B7E" w:rsidRPr="00DD6B7E" w:rsidRDefault="00DD6B7E">
      <w:pPr>
        <w:tabs>
          <w:tab w:val="left" w:pos="426"/>
        </w:tabs>
        <w:jc w:val="both"/>
        <w:rPr>
          <w:sz w:val="24"/>
          <w:szCs w:val="24"/>
        </w:rPr>
      </w:pPr>
    </w:p>
    <w:p w:rsidR="00EC772E" w:rsidRDefault="00000000">
      <w:pPr>
        <w:numPr>
          <w:ilvl w:val="0"/>
          <w:numId w:val="1"/>
        </w:numPr>
        <w:pBdr>
          <w:top w:val="nil"/>
          <w:left w:val="nil"/>
          <w:bottom w:val="nil"/>
          <w:right w:val="nil"/>
          <w:between w:val="nil"/>
        </w:pBdr>
        <w:tabs>
          <w:tab w:val="left" w:pos="426"/>
        </w:tabs>
        <w:jc w:val="both"/>
        <w:rPr>
          <w:color w:val="000000"/>
        </w:rPr>
      </w:pPr>
      <w:r>
        <w:rPr>
          <w:b/>
          <w:color w:val="000000"/>
        </w:rPr>
        <w:t>Информация об объемах предоставленных регулируемых услуг</w:t>
      </w:r>
    </w:p>
    <w:p w:rsidR="00EC772E" w:rsidRDefault="00DD6B7E" w:rsidP="00DD6B7E">
      <w:pPr>
        <w:tabs>
          <w:tab w:val="left" w:pos="426"/>
        </w:tabs>
        <w:jc w:val="both"/>
        <w:rPr>
          <w:sz w:val="24"/>
          <w:szCs w:val="24"/>
        </w:rPr>
      </w:pPr>
      <w:bookmarkStart w:id="1" w:name="_c02e0dkdwc0c" w:colFirst="0" w:colLast="0"/>
      <w:bookmarkEnd w:id="1"/>
      <w:r>
        <w:rPr>
          <w:sz w:val="24"/>
          <w:szCs w:val="24"/>
        </w:rPr>
        <w:tab/>
      </w:r>
      <w:r>
        <w:rPr>
          <w:sz w:val="24"/>
          <w:szCs w:val="24"/>
        </w:rPr>
        <w:tab/>
      </w:r>
      <w:r w:rsidR="00000000">
        <w:rPr>
          <w:sz w:val="24"/>
          <w:szCs w:val="24"/>
        </w:rPr>
        <w:t>В период 2024 года по регулированию поверхностного стока при помощи подпорных гидротехнических сооружений Западно-Казахстанским филиалом фактически оказано услуг по подаче поливной воды в объеме 5239,769 тыс. м3, при плане 6600 тыс. м3 на год или 79,4%.</w:t>
      </w:r>
      <w:r w:rsidRPr="00DD6B7E">
        <w:t xml:space="preserve"> </w:t>
      </w:r>
      <w:r w:rsidRPr="00DD6B7E">
        <w:rPr>
          <w:sz w:val="24"/>
          <w:szCs w:val="24"/>
        </w:rPr>
        <w:t xml:space="preserve">Снижение объемов оказываемых услуг связано с тем, что из-за обильного паводка и подтопления дачных массивов сократился спрос на потребление поливной воды. </w:t>
      </w:r>
    </w:p>
    <w:p w:rsidR="00EC772E" w:rsidRDefault="00000000">
      <w:pPr>
        <w:ind w:firstLine="708"/>
        <w:jc w:val="both"/>
        <w:rPr>
          <w:sz w:val="24"/>
          <w:szCs w:val="24"/>
        </w:rPr>
      </w:pPr>
      <w:r>
        <w:rPr>
          <w:sz w:val="24"/>
          <w:szCs w:val="24"/>
        </w:rPr>
        <w:t xml:space="preserve">Основными потребителями являются дачные общества, крестьянские хозяйства, предприятия города и района Байтерек Западно-Казахстанской области. Всего в 2024 году заключено 87 договоров. Всем водопотребителям Западно-Казахстанский филиал РГП «Казводхоз» поливную воду подаёт по утвержденному тарифу. </w:t>
      </w:r>
    </w:p>
    <w:p w:rsidR="00EC772E" w:rsidRDefault="00EC772E">
      <w:pPr>
        <w:ind w:firstLine="708"/>
        <w:jc w:val="both"/>
      </w:pPr>
    </w:p>
    <w:p w:rsidR="00EC772E" w:rsidRDefault="00000000">
      <w:pPr>
        <w:numPr>
          <w:ilvl w:val="0"/>
          <w:numId w:val="1"/>
        </w:numPr>
        <w:pBdr>
          <w:top w:val="nil"/>
          <w:left w:val="nil"/>
          <w:bottom w:val="nil"/>
          <w:right w:val="nil"/>
          <w:between w:val="nil"/>
        </w:pBdr>
        <w:tabs>
          <w:tab w:val="left" w:pos="426"/>
        </w:tabs>
        <w:jc w:val="both"/>
        <w:rPr>
          <w:color w:val="000000"/>
        </w:rPr>
      </w:pPr>
      <w:r>
        <w:rPr>
          <w:b/>
          <w:color w:val="000000"/>
        </w:rPr>
        <w:t>Информация о проводимой работе с потребителями</w:t>
      </w:r>
    </w:p>
    <w:p w:rsidR="00DD6B7E" w:rsidRDefault="00000000" w:rsidP="00DD6B7E">
      <w:pPr>
        <w:ind w:firstLine="708"/>
        <w:jc w:val="both"/>
        <w:rPr>
          <w:sz w:val="24"/>
          <w:szCs w:val="24"/>
        </w:rPr>
      </w:pPr>
      <w:r>
        <w:rPr>
          <w:sz w:val="24"/>
          <w:szCs w:val="24"/>
        </w:rPr>
        <w:t>За период 2024 года подано воды в объеме 5239,769 тыс. м³., в том числе на сельскохозяйственные цели 5053,375 тыс. м³., на технические цели 186,394 тыс. м³.  Со всеми водопотребителям составлены договора на оказание услуг по подаче воды.</w:t>
      </w:r>
      <w:r w:rsidR="00DD6B7E" w:rsidRPr="00DD6B7E">
        <w:rPr>
          <w:sz w:val="24"/>
          <w:szCs w:val="24"/>
        </w:rPr>
        <w:t xml:space="preserve"> </w:t>
      </w:r>
    </w:p>
    <w:p w:rsidR="00DD6B7E" w:rsidRDefault="00DD6B7E" w:rsidP="00DD6B7E">
      <w:pPr>
        <w:ind w:firstLine="708"/>
        <w:jc w:val="both"/>
      </w:pPr>
      <w:r w:rsidRPr="00D87BA0">
        <w:rPr>
          <w:sz w:val="24"/>
          <w:szCs w:val="24"/>
        </w:rPr>
        <w:t>Также, проводились работы по освещению деятельности Западно-Казахстанского филиала РГП «Казводхоз» в средствах массовой информаци</w:t>
      </w:r>
      <w:r>
        <w:rPr>
          <w:sz w:val="24"/>
          <w:szCs w:val="24"/>
        </w:rPr>
        <w:t>и, на аккаунтах филиала в социальных сетях.</w:t>
      </w:r>
      <w:r>
        <w:t xml:space="preserve">. </w:t>
      </w:r>
    </w:p>
    <w:p w:rsidR="00EC772E" w:rsidRDefault="00EC772E">
      <w:pPr>
        <w:ind w:firstLine="708"/>
        <w:jc w:val="both"/>
        <w:rPr>
          <w:sz w:val="24"/>
          <w:szCs w:val="24"/>
        </w:rPr>
      </w:pPr>
    </w:p>
    <w:p w:rsidR="00EC772E" w:rsidRDefault="00000000">
      <w:pPr>
        <w:numPr>
          <w:ilvl w:val="0"/>
          <w:numId w:val="1"/>
        </w:numPr>
        <w:pBdr>
          <w:top w:val="nil"/>
          <w:left w:val="nil"/>
          <w:bottom w:val="nil"/>
          <w:right w:val="nil"/>
          <w:between w:val="nil"/>
        </w:pBdr>
        <w:tabs>
          <w:tab w:val="left" w:pos="426"/>
        </w:tabs>
        <w:jc w:val="both"/>
        <w:rPr>
          <w:color w:val="000000"/>
        </w:rPr>
      </w:pPr>
      <w:r>
        <w:rPr>
          <w:b/>
          <w:color w:val="000000"/>
        </w:rPr>
        <w:t>Информация о перспективах деятельности (планы развития), в том числе изменение тарифа на услуги</w:t>
      </w:r>
    </w:p>
    <w:p w:rsidR="00EC772E" w:rsidRDefault="00000000">
      <w:pPr>
        <w:ind w:firstLine="567"/>
        <w:jc w:val="both"/>
        <w:rPr>
          <w:sz w:val="24"/>
          <w:szCs w:val="24"/>
        </w:rPr>
      </w:pPr>
      <w:r>
        <w:rPr>
          <w:sz w:val="24"/>
          <w:szCs w:val="24"/>
        </w:rPr>
        <w:t>С 01.02.2024 года действует тариф и тарифная смета, утвержденная Приказом Департамента Комитета по регулированию естественных монополий МНЭ РК по ЗКО № 109-ОД от 29.12.2023 года в размере 2,09 тенге (без НДС).</w:t>
      </w:r>
    </w:p>
    <w:p w:rsidR="00EC772E" w:rsidRDefault="00000000">
      <w:pPr>
        <w:ind w:firstLine="567"/>
        <w:jc w:val="both"/>
        <w:rPr>
          <w:sz w:val="24"/>
          <w:szCs w:val="24"/>
        </w:rPr>
      </w:pPr>
      <w:r>
        <w:rPr>
          <w:sz w:val="24"/>
          <w:szCs w:val="24"/>
        </w:rPr>
        <w:t xml:space="preserve">В соответствии с Законом РК «О естественных монополиях», Правилами формирования тарифов, утвержденных Приказом  Министра национальной экономики Республики Казахстан № 90 от 19 ноября 2019 года </w:t>
      </w:r>
      <w:r w:rsidR="00DD6B7E">
        <w:rPr>
          <w:sz w:val="24"/>
          <w:szCs w:val="24"/>
        </w:rPr>
        <w:t>была</w:t>
      </w:r>
      <w:r>
        <w:rPr>
          <w:sz w:val="24"/>
          <w:szCs w:val="24"/>
        </w:rPr>
        <w:t xml:space="preserve"> подана заявка на утверждение тарифа и тарифной сметы на услугу по регулированию поверхностного стока при помощи подпорных гидротехнических сооружений Чаганского водохранилища на 2025 год.</w:t>
      </w:r>
      <w:r w:rsidR="00DD6B7E">
        <w:rPr>
          <w:sz w:val="24"/>
          <w:szCs w:val="24"/>
        </w:rPr>
        <w:t xml:space="preserve"> Заявка была утверждена Приказом </w:t>
      </w:r>
      <w:r w:rsidR="00DD6B7E">
        <w:rPr>
          <w:sz w:val="24"/>
          <w:szCs w:val="24"/>
        </w:rPr>
        <w:t>Департамента Комитета по регулированию естественных монополий и защите конкуренции МНЭ РК по ЗКО</w:t>
      </w:r>
      <w:r w:rsidR="00DD6B7E">
        <w:rPr>
          <w:sz w:val="24"/>
          <w:szCs w:val="24"/>
        </w:rPr>
        <w:t xml:space="preserve"> </w:t>
      </w:r>
      <w:r w:rsidR="00B4356B">
        <w:rPr>
          <w:sz w:val="24"/>
          <w:szCs w:val="24"/>
        </w:rPr>
        <w:t>№11-ОД от 19.02.2025 года с вводом в действие с 1.04.2025 года, были утверждены тарифная смета и тариф в размере 3,04 тенге за 1 куб. м. (без НДС).</w:t>
      </w:r>
    </w:p>
    <w:p w:rsidR="00B4356B" w:rsidRDefault="00B4356B">
      <w:pPr>
        <w:ind w:firstLine="708"/>
        <w:jc w:val="both"/>
        <w:rPr>
          <w:b/>
          <w:sz w:val="24"/>
          <w:szCs w:val="24"/>
        </w:rPr>
      </w:pPr>
    </w:p>
    <w:p w:rsidR="00EC772E" w:rsidRPr="00B4356B" w:rsidRDefault="00000000">
      <w:pPr>
        <w:ind w:firstLine="708"/>
        <w:jc w:val="both"/>
        <w:rPr>
          <w:b/>
          <w:sz w:val="24"/>
          <w:szCs w:val="24"/>
        </w:rPr>
      </w:pPr>
      <w:r w:rsidRPr="00B4356B">
        <w:rPr>
          <w:b/>
          <w:sz w:val="24"/>
          <w:szCs w:val="24"/>
        </w:rPr>
        <w:t>И.о. директора</w:t>
      </w:r>
      <w:r w:rsidRPr="00B4356B">
        <w:rPr>
          <w:b/>
          <w:sz w:val="24"/>
          <w:szCs w:val="24"/>
        </w:rPr>
        <w:tab/>
      </w:r>
      <w:r w:rsidRPr="00B4356B">
        <w:rPr>
          <w:b/>
          <w:sz w:val="24"/>
          <w:szCs w:val="24"/>
        </w:rPr>
        <w:tab/>
      </w:r>
      <w:r w:rsidRPr="00B4356B">
        <w:rPr>
          <w:b/>
          <w:sz w:val="24"/>
          <w:szCs w:val="24"/>
        </w:rPr>
        <w:tab/>
      </w:r>
      <w:r w:rsidRPr="00B4356B">
        <w:rPr>
          <w:b/>
          <w:sz w:val="24"/>
          <w:szCs w:val="24"/>
        </w:rPr>
        <w:tab/>
      </w:r>
      <w:r w:rsidRPr="00B4356B">
        <w:rPr>
          <w:b/>
          <w:sz w:val="24"/>
          <w:szCs w:val="24"/>
        </w:rPr>
        <w:tab/>
      </w:r>
      <w:r w:rsidRPr="00B4356B">
        <w:rPr>
          <w:b/>
          <w:sz w:val="24"/>
          <w:szCs w:val="24"/>
        </w:rPr>
        <w:tab/>
      </w:r>
      <w:r w:rsidRPr="00B4356B">
        <w:rPr>
          <w:b/>
          <w:sz w:val="24"/>
          <w:szCs w:val="24"/>
        </w:rPr>
        <w:tab/>
      </w:r>
      <w:r w:rsidRPr="00B4356B">
        <w:rPr>
          <w:b/>
          <w:sz w:val="24"/>
          <w:szCs w:val="24"/>
        </w:rPr>
        <w:tab/>
      </w:r>
      <w:r w:rsidRPr="00B4356B">
        <w:rPr>
          <w:b/>
          <w:sz w:val="24"/>
          <w:szCs w:val="24"/>
        </w:rPr>
        <w:tab/>
        <w:t>Р. Хусаинов</w:t>
      </w:r>
    </w:p>
    <w:p w:rsidR="004A010D" w:rsidRDefault="004A010D">
      <w:pPr>
        <w:rPr>
          <w:i/>
          <w:sz w:val="16"/>
          <w:szCs w:val="16"/>
        </w:rPr>
      </w:pPr>
    </w:p>
    <w:p w:rsidR="00EC772E" w:rsidRDefault="00000000">
      <w:pPr>
        <w:rPr>
          <w:i/>
          <w:sz w:val="16"/>
          <w:szCs w:val="16"/>
        </w:rPr>
      </w:pPr>
      <w:r>
        <w:rPr>
          <w:i/>
          <w:sz w:val="16"/>
          <w:szCs w:val="16"/>
        </w:rPr>
        <w:t xml:space="preserve">Исп. Р.Хамзина </w:t>
      </w:r>
    </w:p>
    <w:p w:rsidR="00EC772E" w:rsidRDefault="00000000">
      <w:pPr>
        <w:rPr>
          <w:i/>
          <w:sz w:val="16"/>
          <w:szCs w:val="16"/>
        </w:rPr>
      </w:pPr>
      <w:r>
        <w:rPr>
          <w:i/>
          <w:sz w:val="16"/>
          <w:szCs w:val="16"/>
        </w:rPr>
        <w:t>Тел. 87112308985</w:t>
      </w:r>
    </w:p>
    <w:sectPr w:rsidR="00EC772E">
      <w:pgSz w:w="11905" w:h="16837"/>
      <w:pgMar w:top="851" w:right="539" w:bottom="68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80E01"/>
    <w:multiLevelType w:val="multilevel"/>
    <w:tmpl w:val="E0DA87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DA49B8"/>
    <w:multiLevelType w:val="hybridMultilevel"/>
    <w:tmpl w:val="8B445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F04614"/>
    <w:multiLevelType w:val="multilevel"/>
    <w:tmpl w:val="6D92D0FC"/>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1035579">
    <w:abstractNumId w:val="2"/>
  </w:num>
  <w:num w:numId="2" w16cid:durableId="507718728">
    <w:abstractNumId w:val="0"/>
  </w:num>
  <w:num w:numId="3" w16cid:durableId="70020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2E"/>
    <w:rsid w:val="004A010D"/>
    <w:rsid w:val="0057642B"/>
    <w:rsid w:val="007140E8"/>
    <w:rsid w:val="008619A1"/>
    <w:rsid w:val="00A0117D"/>
    <w:rsid w:val="00B4356B"/>
    <w:rsid w:val="00C303E9"/>
    <w:rsid w:val="00DD6B7E"/>
    <w:rsid w:val="00EC772E"/>
    <w:rsid w:val="00F7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605E"/>
  <w15:docId w15:val="{3E0E80EA-2958-49E7-AB7B-31B82DE9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B7E"/>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jc w:val="center"/>
      <w:outlineLvl w:val="3"/>
    </w:pPr>
    <w:rPr>
      <w:b/>
    </w:rPr>
  </w:style>
  <w:style w:type="paragraph" w:styleId="5">
    <w:name w:val="heading 5"/>
    <w:basedOn w:val="a"/>
    <w:next w:val="a"/>
    <w:uiPriority w:val="9"/>
    <w:semiHidden/>
    <w:unhideWhenUsed/>
    <w:qFormat/>
    <w:pPr>
      <w:keepNext/>
      <w:jc w:val="center"/>
      <w:outlineLvl w:val="4"/>
    </w:p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a6">
    <w:name w:val="Body Text Indent"/>
    <w:basedOn w:val="a"/>
    <w:link w:val="a7"/>
    <w:uiPriority w:val="99"/>
    <w:rsid w:val="0057642B"/>
    <w:pPr>
      <w:ind w:firstLine="851"/>
      <w:jc w:val="both"/>
    </w:pPr>
  </w:style>
  <w:style w:type="character" w:customStyle="1" w:styleId="a7">
    <w:name w:val="Основной текст с отступом Знак"/>
    <w:basedOn w:val="a0"/>
    <w:link w:val="a6"/>
    <w:uiPriority w:val="99"/>
    <w:rsid w:val="0057642B"/>
  </w:style>
  <w:style w:type="paragraph" w:styleId="a8">
    <w:name w:val="List Paragraph"/>
    <w:basedOn w:val="a"/>
    <w:uiPriority w:val="99"/>
    <w:qFormat/>
    <w:rsid w:val="0057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49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2249</Words>
  <Characters>12821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monya-91@mail.ru</cp:lastModifiedBy>
  <cp:revision>4</cp:revision>
  <dcterms:created xsi:type="dcterms:W3CDTF">2025-04-18T05:26:00Z</dcterms:created>
  <dcterms:modified xsi:type="dcterms:W3CDTF">2025-04-18T06:39:00Z</dcterms:modified>
</cp:coreProperties>
</file>